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7696" behindDoc="0" locked="0" layoutInCell="1" allowOverlap="1" wp14:anchorId="46287E11" wp14:editId="0E8347AB">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F748510" id="组合 17" o:spid="_x0000_s1026" style="position:absolute;margin-left:51.5pt;margin-top:13.4pt;width:290.95pt;height:111.4pt;z-index:251677696"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这本来是一个陈述句，光子的路径就像是上图中等腰三角形的两个腰那样的。为什么要变成一个问题？原因就在于，上图中的样子，谁也没见过。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r w:rsidR="001044D7">
        <w:rPr>
          <w:rFonts w:hint="eastAsia"/>
        </w:rPr>
        <w:t>不倾斜，就一定没有等腰三角形的腰这两条斜线。可是</w:t>
      </w:r>
      <w:r w:rsidR="009B04F9">
        <w:rPr>
          <w:rFonts w:hint="eastAsia"/>
        </w:rPr>
        <w:t>若不倾斜，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5408" behindDoc="0" locked="0" layoutInCell="1" allowOverlap="1" wp14:anchorId="31982DA6" wp14:editId="0C7F4B95">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DD01D" id="直接箭头连接符 2" o:spid="_x0000_s1026" type="#_x0000_t32" style="position:absolute;margin-left:177.45pt;margin-top:36.35pt;width:4.15pt;height:2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4976770" wp14:editId="7C1A0002">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AA9B74" id="直接箭头连接符 2" o:spid="_x0000_s1026" type="#_x0000_t32" style="position:absolute;margin-left:171pt;margin-top:102.75pt;width:37.2pt;height:.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3360" behindDoc="0" locked="0" layoutInCell="1" allowOverlap="1" wp14:anchorId="0F6BFB7A" wp14:editId="0C1E2910">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501F3E" id="直角三角形 1" o:spid="_x0000_s1026" type="#_x0000_t6" style="position:absolute;margin-left:181.9pt;margin-top:2.25pt;width:11pt;height:94.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6432" behindDoc="0" locked="0" layoutInCell="1" allowOverlap="1" wp14:anchorId="751A348A" wp14:editId="0A835A8A">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CBEE1D" id="直接箭头连接符 2" o:spid="_x0000_s1026" type="#_x0000_t32" style="position:absolute;margin-left:196.65pt;margin-top:18.7pt;width:0;height:30.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70528" behindDoc="0" locked="0" layoutInCell="1" allowOverlap="1" wp14:anchorId="5275D528" wp14:editId="6C351794">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11CC109" id="组合 7" o:spid="_x0000_s1026" style="position:absolute;margin-left:160.1pt;margin-top:10.75pt;width:23.2pt;height:66.55pt;z-index:251670528"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r w:rsidR="00E6615A">
        <w:rPr>
          <w:rFonts w:hint="eastAsia"/>
        </w:rPr>
        <w:t>‘</w:t>
      </w:r>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r>
        <w:t>’</w:t>
      </w:r>
      <w:r>
        <w:rPr>
          <w:rFonts w:hint="eastAsia"/>
        </w:rPr>
        <w:t>，</w:t>
      </w:r>
      <w:r w:rsidR="00064C99">
        <w:rPr>
          <w:rFonts w:hint="eastAsia"/>
        </w:rPr>
        <w:t>虽然看上去C</w:t>
      </w:r>
      <w:r w:rsidR="00064C99">
        <w:t>’</w:t>
      </w:r>
      <w:r w:rsidR="00064C99">
        <w:rPr>
          <w:rFonts w:hint="eastAsia"/>
        </w:rPr>
        <w:t>和C不一样，但逻辑上要求</w:t>
      </w:r>
      <w:r>
        <w:rPr>
          <w:rFonts w:hint="eastAsia"/>
        </w:rPr>
        <w:t>C</w:t>
      </w:r>
      <w:r>
        <w:t>’</w:t>
      </w:r>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r w:rsidR="00EA5DF1">
        <w:t>’</w:t>
      </w:r>
      <w:r w:rsidR="00EA5DF1">
        <w:rPr>
          <w:rFonts w:hint="eastAsia"/>
        </w:rPr>
        <w:t>就是C，其实也是不对的</w:t>
      </w:r>
      <w:r w:rsidR="00846D0B">
        <w:rPr>
          <w:rFonts w:hint="eastAsia"/>
        </w:rPr>
        <w:t>因为即便在火车惯性系里面，A到B的运行过程也一样经历了时间，或者说从C‘到C，也经历了不为0的时间。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4624" behindDoc="0" locked="0" layoutInCell="1" allowOverlap="1" wp14:anchorId="54C76C95" wp14:editId="7CF30AA3">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A8D97F2" id="组合 7" o:spid="_x0000_s1026" style="position:absolute;margin-left:168pt;margin-top:8.75pt;width:6.7pt;height:66.55pt;z-index:251674624;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72576" behindDoc="0" locked="0" layoutInCell="1" allowOverlap="1" wp14:anchorId="00FF597E" wp14:editId="4BD6727D">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7DEA84B" id="组合 7" o:spid="_x0000_s1026" style="position:absolute;margin-left:159.65pt;margin-top:4.95pt;width:23.2pt;height:66.55pt;z-index:25167257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r>
        <w:t>’</w:t>
      </w:r>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55540455"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=3.4×</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598ED5DE"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正向走太多差就太大，单位长度对应的周期就太长，频率就下降了；反向走频率会降低，反向走越快降低越多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但是有了倒写形式，我们已经完全不用担心这个问题，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这个认知在那个</w:t>
      </w:r>
      <w:r w:rsidR="00960F25">
        <w:rPr>
          <w:rFonts w:hint="eastAsia"/>
        </w:rPr>
        <w:t>创造它的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r>
        <w:t>’</w:t>
      </w:r>
      <w:r>
        <w:rPr>
          <w:rFonts w:hint="eastAsia"/>
        </w:rPr>
        <w:t>C那么长的距离相等。这不是说，看同一个距离，在地面上认为是AB那么长，而在火车上看是C</w:t>
      </w:r>
      <w:r>
        <w:t>’</w:t>
      </w:r>
      <w:r>
        <w:rPr>
          <w:rFonts w:hint="eastAsia"/>
        </w:rPr>
        <w:t>C那么长。如果是这样的话，火车实际上是在运动起来之后被拉长了。</w:t>
      </w:r>
      <w:r w:rsidR="005164A9">
        <w:rPr>
          <w:rFonts w:hint="eastAsia"/>
        </w:rPr>
        <w:t>真实的情况是在地面惯性系中AB那么长，就是火车上的C</w:t>
      </w:r>
      <w:r w:rsidR="005164A9">
        <w:t>’</w:t>
      </w:r>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380EB62C"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61BEAB3C" w:rsidR="00C43170" w:rsidRDefault="00C43170" w:rsidP="009B10C1">
      <w:pPr>
        <w:tabs>
          <w:tab w:val="left" w:pos="3064"/>
          <w:tab w:val="left" w:pos="3658"/>
        </w:tabs>
        <w:rPr>
          <w:rFonts w:hint="eastAsia"/>
        </w:rPr>
      </w:pPr>
      <w:r>
        <w:rPr>
          <w:rFonts w:hint="eastAsia"/>
        </w:rPr>
        <w:t>也就是21</w:t>
      </w:r>
      <w:r w:rsidR="00B326B0">
        <w:rPr>
          <w:rFonts w:hint="eastAsia"/>
        </w:rPr>
        <w:t>.</w:t>
      </w:r>
      <w:r>
        <w:rPr>
          <w:rFonts w:hint="eastAsia"/>
        </w:rPr>
        <w:t>5毫秒每米，比3.3纳秒每米的光速实在是慢的太多了，大了将近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668550E" w:rsidR="00417411" w:rsidRDefault="00E730CC" w:rsidP="009B10C1">
      <w:pPr>
        <w:tabs>
          <w:tab w:val="left" w:pos="3064"/>
          <w:tab w:val="left" w:pos="3658"/>
        </w:tabs>
        <w:rPr>
          <w:rFonts w:hint="eastAsia"/>
        </w:rPr>
      </w:pPr>
      <w:r>
        <w:rPr>
          <w:rFonts w:hint="eastAsia"/>
        </w:rPr>
        <w:t>任何惯性系，其实都有一个大于0的绝对速度，也就是“多少秒每米”，从上面两个公式可以看到，如果是速度的正向叠加，那就是差的绝对值，如果是负向的就是求和，就是把这两个时间，或者求差的绝对值，或者求和。现在我们的基础数值是2.15毫秒，我们怎么才能让它变长3.3纳秒？用负向的方式肯定不行。只能用正向的方式，而且给的数稍微大一点也不行，只能给出21</w:t>
      </w:r>
      <w:r w:rsidR="00B326B0">
        <w:rPr>
          <w:rFonts w:hint="eastAsia"/>
        </w:rPr>
        <w:t>.</w:t>
      </w:r>
      <w:r>
        <w:rPr>
          <w:rFonts w:hint="eastAsia"/>
        </w:rPr>
        <w:t>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25044A99"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正向叠加，就是减去18.1毫秒，差值3.4毫秒。这个差值显然也比3.3纳秒大多了，所以不管是21.5毫秒还是18.1毫秒（单位都是每米），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6757129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的频率都提升起来，才能使得整体的时间减小到很小的数值。但这也是基于21.5毫秒的。比如从21.5001133毫秒减小到21.5000933毫秒</w:t>
      </w:r>
      <w:r w:rsidR="00C93328">
        <w:rPr>
          <w:rFonts w:hint="eastAsia"/>
        </w:rPr>
        <w:t>，那么频率对应的提升了多少，也不难计算出来。</w:t>
      </w:r>
      <w:r w:rsidR="00287EEF">
        <w:rPr>
          <w:rFonts w:hint="eastAsia"/>
        </w:rPr>
        <w:t>但终极的目标，是把时间提升到21.5000033毫秒，才能达到和地面相对光速的运动。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1FAF9FF"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光速本身，那么这仍然不够，因为21.5000033毫秒，并不是3.3纳秒。也就是说相对于地球表面的光速，并不是光速本身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47B98198"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BE4AFD">
        <w:rPr>
          <w:rFonts w:hint="eastAsia"/>
        </w:rPr>
        <w:t>21.5毫秒的结果。</w:t>
      </w:r>
      <w:r w:rsidR="0050712D">
        <w:rPr>
          <w:rFonts w:hint="eastAsia"/>
        </w:rPr>
        <w:t>或者说，来自于地面</w:t>
      </w:r>
      <w:r w:rsidR="00DA3618">
        <w:rPr>
          <w:rFonts w:hint="eastAsia"/>
        </w:rPr>
        <w:t>（赤道）</w:t>
      </w:r>
      <w:r w:rsidR="0050712D">
        <w:rPr>
          <w:rFonts w:hint="eastAsia"/>
        </w:rPr>
        <w:t>的各种宏观物体，最终都会同步在21.5毫秒这个周期之上。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如果不能做到，怎么办？毕竟还不知道怎么做到。如果不能做到，那么至少要把飞船置于周期小于等于3.3纳秒的场域之中。</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39C9921C"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，这个数显然比21.5毫秒慢多了。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28A1C0B6" w:rsidR="00455881" w:rsidRDefault="006D40D7" w:rsidP="009B10C1">
      <w:pPr>
        <w:tabs>
          <w:tab w:val="left" w:pos="3064"/>
          <w:tab w:val="left" w:pos="3658"/>
        </w:tabs>
      </w:pPr>
      <w:r>
        <w:rPr>
          <w:rFonts w:hint="eastAsia"/>
        </w:rPr>
        <w:t>回顾21.5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这个数显然也要比21.5毫秒小得多了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pPr>
      <w:r>
        <w:rPr>
          <w:rFonts w:hint="eastAsia"/>
        </w:rPr>
        <w:t>然后是太阳，太阳的公转线速度是250km/s，也就是</w:t>
      </w:r>
      <m:oMath>
        <m:r>
          <w:rPr>
            <w:rFonts w:ascii="Cambria Math" w:hAnsi="Cambria Math"/>
          </w:rPr>
          <m:t>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pPr>
    </w:p>
    <w:p w14:paraId="6B6BC347" w14:textId="58AA30A5" w:rsidR="000C0DEF" w:rsidRDefault="002429FF" w:rsidP="009B10C1">
      <w:pPr>
        <w:tabs>
          <w:tab w:val="left" w:pos="3064"/>
          <w:tab w:val="left" w:pos="3658"/>
        </w:tabs>
      </w:pPr>
      <w:r>
        <w:rPr>
          <w:rFonts w:hint="eastAsia"/>
        </w:rPr>
        <w:t>现在，让我们再来看超光速。到底是怎么才算超光速，在地球赤道上，单位距离所用的时间比21.5毫秒少33纳秒以上，就算是超光速了。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pPr>
      <w:r>
        <w:rPr>
          <w:rFonts w:hint="eastAsia"/>
        </w:rPr>
        <w:t>现在我们把它当成一个绝对的数值，也就是它不相对于某个有意义的绝对速度，而只相对于0，此时若在其上“加速”，也就是减去34纳秒，就成了-1纳秒，这个情况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59420FEF" w:rsidR="00C2145D" w:rsidRDefault="00C72830" w:rsidP="009B10C1">
      <w:pPr>
        <w:tabs>
          <w:tab w:val="left" w:pos="3064"/>
          <w:tab w:val="left" w:pos="3658"/>
        </w:tabs>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所以若实现了32纳秒，而不是“21.5毫秒</w:t>
      </w:r>
      <w:r w:rsidR="00890B0B">
        <w:rPr>
          <w:rFonts w:hint="eastAsia"/>
        </w:rPr>
        <w:t>减</w:t>
      </w:r>
      <w:r w:rsidR="00250055">
        <w:rPr>
          <w:rFonts w:hint="eastAsia"/>
        </w:rPr>
        <w:t>32纳秒”，那么，我们其实就进入了时间倒转的世界。</w:t>
      </w:r>
    </w:p>
    <w:p w14:paraId="36664846" w14:textId="0016FDBB" w:rsidR="00237A9B" w:rsidRDefault="00237A9B" w:rsidP="009B10C1">
      <w:pPr>
        <w:tabs>
          <w:tab w:val="left" w:pos="3064"/>
          <w:tab w:val="left" w:pos="3658"/>
        </w:tabs>
      </w:pPr>
      <w:r>
        <w:rPr>
          <w:rFonts w:hint="eastAsia"/>
        </w:rPr>
        <w:t>如果真的实现的就是“21.5毫秒减32纳秒”呢？那么发生的就是“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59265447" w:rsidR="00547BDA" w:rsidRDefault="00B6060B" w:rsidP="00084504">
      <w:pPr>
        <w:tabs>
          <w:tab w:val="left" w:pos="3064"/>
          <w:tab w:val="left" w:pos="3658"/>
        </w:tabs>
      </w:pPr>
      <w:r>
        <w:rPr>
          <w:rFonts w:hint="eastAsia"/>
        </w:rPr>
        <w:t>再回来说这个21.5毫秒。</w:t>
      </w:r>
      <w:r w:rsidR="00520B8D">
        <w:rPr>
          <w:rFonts w:hint="eastAsia"/>
        </w:rPr>
        <w:t>比21.5毫秒少33纳秒做不到。但是地球是圆的球的，有没有一个地表上的位置的附近，一个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r w:rsidR="00B63016">
        <w:rPr>
          <w:rFonts w:hint="eastAsia"/>
        </w:rPr>
        <w:t>大小求</w:t>
      </w:r>
      <w:r w:rsidR="009165DA">
        <w:rPr>
          <w:rFonts w:hint="eastAsia"/>
        </w:rPr>
        <w:t>差行不行？</w:t>
      </w:r>
      <w:r w:rsidR="00084504">
        <w:rPr>
          <w:rFonts w:hint="eastAsia"/>
        </w:rPr>
        <w:t>21.5毫秒对应于地球的半径，21.5毫秒加上33纳秒对应于多大的高度？</w:t>
      </w:r>
    </w:p>
    <w:p w14:paraId="0B1344A4" w14:textId="41EFAB00" w:rsidR="00634482" w:rsidRPr="00634482" w:rsidRDefault="00634482" w:rsidP="00084504">
      <w:pPr>
        <w:tabs>
          <w:tab w:val="left" w:pos="3064"/>
          <w:tab w:val="left" w:pos="3658"/>
        </w:tabs>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m:t>
              </m:r>
              <m:r>
                <w:rPr>
                  <w:rFonts w:ascii="Cambria Math" w:hAnsi="Cambria Math"/>
                </w:rPr>
                <m:t>-</m:t>
              </m:r>
              <m:r>
                <w:rPr>
                  <w:rFonts w:ascii="Cambria Math" w:hAnsi="Cambria Math"/>
                </w:rPr>
                <m:t>H</m:t>
              </m:r>
            </m:den>
          </m:f>
        </m:oMath>
      </m:oMathPara>
    </w:p>
    <w:p w14:paraId="7FC2022E" w14:textId="7583BFE9" w:rsidR="00634482" w:rsidRPr="005A1AC8" w:rsidRDefault="00634482" w:rsidP="00084504">
      <w:pPr>
        <w:tabs>
          <w:tab w:val="left" w:pos="3064"/>
          <w:tab w:val="left" w:pos="3658"/>
        </w:tabs>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6AD6B4B5" w:rsidR="00700716" w:rsidRPr="002A7D71" w:rsidRDefault="00700716" w:rsidP="00084504">
      <w:pPr>
        <w:tabs>
          <w:tab w:val="left" w:pos="3064"/>
          <w:tab w:val="left" w:pos="3658"/>
        </w:tabs>
        <w:rPr>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num>
            <m:den>
              <m:r>
                <w:rPr>
                  <w:rFonts w:ascii="Cambria Math" w:hAnsi="Cambria Math"/>
                </w:rPr>
                <m:t>6371.393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r>
                <w:rPr>
                  <w:rFonts w:ascii="Cambria Math" w:hAnsi="Cambria Math"/>
                </w:rPr>
                <m:t>H</m:t>
              </m:r>
            </m:den>
          </m:f>
        </m:oMath>
      </m:oMathPara>
    </w:p>
    <w:p w14:paraId="68E02CAD" w14:textId="01E45FA9" w:rsidR="002A7D71" w:rsidRPr="002A7D71" w:rsidRDefault="002A7D71" w:rsidP="00084504">
      <w:pPr>
        <w:tabs>
          <w:tab w:val="left" w:pos="3064"/>
          <w:tab w:val="left" w:pos="3658"/>
        </w:tabs>
        <w:rPr>
          <w:rFonts w:hint="eastAsia"/>
          <w:i/>
        </w:rPr>
      </w:pPr>
      <m:oMathPara>
        <m:oMath>
          <m:r>
            <w:rPr>
              <w:rFonts w:ascii="Cambria Math" w:hAnsi="Cambria Math"/>
            </w:rPr>
            <m:t>H</m:t>
          </m:r>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m:oMathPara>
    </w:p>
    <w:p w14:paraId="605A2867" w14:textId="6C14FA24" w:rsidR="00700716" w:rsidRPr="00700716" w:rsidRDefault="00700716" w:rsidP="00084504">
      <w:pPr>
        <w:tabs>
          <w:tab w:val="left" w:pos="3064"/>
          <w:tab w:val="left" w:pos="3658"/>
        </w:tabs>
        <w:rPr>
          <w:i/>
        </w:rPr>
      </w:pPr>
      <m:oMathPara>
        <m:oMath>
          <m:r>
            <w:rPr>
              <w:rFonts w:ascii="Cambria Math" w:hAnsi="Cambria Math"/>
            </w:rPr>
            <m:t>H</m:t>
          </m:r>
          <m:r>
            <w:rPr>
              <w:rFonts w:ascii="Cambria Math" w:hAnsi="Cambria Math"/>
            </w:rPr>
            <m:t>=</m:t>
          </m:r>
          <m:r>
            <w:rPr>
              <w:rFonts w:ascii="Cambria Math" w:hAnsi="Cambria Math"/>
            </w:rPr>
            <m:t>-</m:t>
          </m:r>
          <m:r>
            <w:rPr>
              <w:rFonts w:ascii="Cambria Math" w:hAnsi="Cambria Math"/>
            </w:rPr>
            <m:t>0.</m:t>
          </m:r>
          <m:r>
            <w:rPr>
              <w:rFonts w:ascii="Cambria Math" w:hAnsi="Cambria Math"/>
            </w:rPr>
            <m:t>977935</m:t>
          </m:r>
          <m:d>
            <m:dPr>
              <m:ctrlPr>
                <w:rPr>
                  <w:rFonts w:ascii="Cambria Math" w:hAnsi="Cambria Math"/>
                  <w:i/>
                </w:rPr>
              </m:ctrlPr>
            </m:dPr>
            <m:e>
              <m:r>
                <w:rPr>
                  <w:rFonts w:ascii="Cambria Math" w:hAnsi="Cambria Math"/>
                </w:rPr>
                <m:t>m</m:t>
              </m:r>
            </m:e>
          </m:d>
        </m:oMath>
      </m:oMathPara>
    </w:p>
    <w:p w14:paraId="12A20BFA" w14:textId="39F3FB99" w:rsidR="00700716" w:rsidRDefault="00700716" w:rsidP="00084504">
      <w:pPr>
        <w:tabs>
          <w:tab w:val="left" w:pos="3064"/>
          <w:tab w:val="left" w:pos="3658"/>
        </w:tabs>
      </w:pPr>
      <w:r>
        <w:rPr>
          <w:rFonts w:hint="eastAsia"/>
        </w:rPr>
        <w:t>所以，也不是说不能做到，只是需要发生在</w:t>
      </w:r>
      <w:r w:rsidR="00EB0452">
        <w:rPr>
          <w:rFonts w:hint="eastAsia"/>
        </w:rPr>
        <w:t>赤道</w:t>
      </w:r>
      <w:r w:rsidR="00E72A0A">
        <w:rPr>
          <w:rFonts w:hint="eastAsia"/>
        </w:rPr>
        <w:t>上方</w:t>
      </w:r>
      <m:oMath>
        <m:r>
          <w:rPr>
            <w:rFonts w:ascii="Cambria Math" w:hAnsi="Cambria Math"/>
          </w:rPr>
          <m:t>0.977935</m:t>
        </m:r>
      </m:oMath>
      <w:r>
        <w:rPr>
          <w:rFonts w:hint="eastAsia"/>
        </w:rPr>
        <w:t>米</w:t>
      </w:r>
      <w:r w:rsidR="00270A15">
        <w:rPr>
          <w:rFonts w:hint="eastAsia"/>
        </w:rPr>
        <w:t>（将近一米）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w:lastRenderedPageBreak/>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A802AD" w:rsidP="00603571">
      <w:pPr>
        <w:tabs>
          <w:tab w:val="left" w:pos="3064"/>
          <w:tab w:val="left" w:pos="3658"/>
        </w:tabs>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r>
            <w:rPr>
              <w:rFonts w:ascii="Cambria Math" w:hAnsi="Cambria Math"/>
            </w:rPr>
            <m:t>&lt;R</m:t>
          </m:r>
        </m:oMath>
      </m:oMathPara>
    </w:p>
    <w:p w14:paraId="4F46F681" w14:textId="3498FD0F" w:rsidR="004C3C3F" w:rsidRDefault="00A12885" w:rsidP="00603571">
      <w:pPr>
        <w:tabs>
          <w:tab w:val="left" w:pos="3064"/>
          <w:tab w:val="left" w:pos="3658"/>
        </w:tabs>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pPr>
      <m:oMathPara>
        <m:oMath>
          <m:r>
            <w:rPr>
              <w:rFonts w:ascii="Cambria Math" w:hAnsi="Cambria Math" w:hint="eastAsia"/>
            </w:rPr>
            <m:t>R</m:t>
          </m:r>
          <m:r>
            <w:rPr>
              <w:rFonts w:ascii="Cambria Math" w:hAnsi="Cambria Math"/>
            </w:rPr>
            <m:t>=</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32609C" w:rsidP="00603571">
      <w:pPr>
        <w:tabs>
          <w:tab w:val="left" w:pos="3064"/>
          <w:tab w:val="left" w:pos="3658"/>
        </w:tabs>
      </w:pPr>
      <m:oMathPara>
        <m:oMath>
          <m:f>
            <m:fPr>
              <m:ctrlPr>
                <w:rPr>
                  <w:rFonts w:ascii="Cambria Math" w:hAnsi="Cambria Math"/>
                  <w:i/>
                </w:rPr>
              </m:ctrlPr>
            </m:fPr>
            <m:num>
              <m:r>
                <w:rPr>
                  <w:rFonts w:ascii="Cambria Math" w:hAnsi="Cambria Math"/>
                </w:rPr>
                <m:t>1</m:t>
              </m:r>
            </m:num>
            <m:den>
              <m:r>
                <w:rPr>
                  <w:rFonts w:ascii="Cambria Math" w:hAnsi="Cambria Math"/>
                </w:rPr>
                <m:t>72</m:t>
              </m:r>
              <m:r>
                <w:rPr>
                  <w:rFonts w:ascii="Cambria Math" w:hAnsi="Cambria Math"/>
                </w:rPr>
                <m:t>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m:t>
          </m:r>
          <m:r>
            <w:rPr>
              <w:rFonts w:ascii="Cambria Math" w:hAnsi="Cambria Math"/>
            </w:rPr>
            <m:t>.</m:t>
          </m:r>
          <m:r>
            <w:rPr>
              <w:rFonts w:ascii="Cambria Math" w:hAnsi="Cambria Math"/>
            </w:rPr>
            <m:t>16(m)</m:t>
          </m:r>
        </m:oMath>
      </m:oMathPara>
    </w:p>
    <w:p w14:paraId="3E29245D" w14:textId="3D79A00E" w:rsidR="00C22F46" w:rsidRDefault="00C22F46" w:rsidP="00603571">
      <w:pPr>
        <w:tabs>
          <w:tab w:val="left" w:pos="3064"/>
          <w:tab w:val="left" w:pos="3658"/>
        </w:tabs>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4925F4">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Pr="00965519" w:rsidRDefault="00F80359" w:rsidP="00084504">
      <w:pPr>
        <w:tabs>
          <w:tab w:val="left" w:pos="3064"/>
          <w:tab w:val="left" w:pos="3658"/>
        </w:tabs>
        <w:rPr>
          <w:rFonts w:hint="eastAsia"/>
        </w:rPr>
      </w:pPr>
    </w:p>
    <w:sectPr w:rsidR="00F80359" w:rsidRPr="00965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2456B"/>
    <w:rsid w:val="0002571F"/>
    <w:rsid w:val="00025B18"/>
    <w:rsid w:val="00025F2C"/>
    <w:rsid w:val="00040A68"/>
    <w:rsid w:val="00046511"/>
    <w:rsid w:val="00051489"/>
    <w:rsid w:val="0005546A"/>
    <w:rsid w:val="00064C99"/>
    <w:rsid w:val="00070873"/>
    <w:rsid w:val="00072E2C"/>
    <w:rsid w:val="0007738A"/>
    <w:rsid w:val="00081C8B"/>
    <w:rsid w:val="00084504"/>
    <w:rsid w:val="00085B6E"/>
    <w:rsid w:val="00094CBE"/>
    <w:rsid w:val="000A13B0"/>
    <w:rsid w:val="000A2F5F"/>
    <w:rsid w:val="000A4F86"/>
    <w:rsid w:val="000C0C6F"/>
    <w:rsid w:val="000C0DEF"/>
    <w:rsid w:val="000E37DC"/>
    <w:rsid w:val="000E49EB"/>
    <w:rsid w:val="000F055A"/>
    <w:rsid w:val="000F4AE6"/>
    <w:rsid w:val="000F4BD9"/>
    <w:rsid w:val="001044D7"/>
    <w:rsid w:val="00106EDE"/>
    <w:rsid w:val="0011730A"/>
    <w:rsid w:val="001217B5"/>
    <w:rsid w:val="00157DD1"/>
    <w:rsid w:val="00161990"/>
    <w:rsid w:val="001643DE"/>
    <w:rsid w:val="00164494"/>
    <w:rsid w:val="001674F1"/>
    <w:rsid w:val="0018158E"/>
    <w:rsid w:val="00181D53"/>
    <w:rsid w:val="001A3F1B"/>
    <w:rsid w:val="001B12CC"/>
    <w:rsid w:val="001C50BB"/>
    <w:rsid w:val="001C70A8"/>
    <w:rsid w:val="001D5D03"/>
    <w:rsid w:val="001D6184"/>
    <w:rsid w:val="001D6829"/>
    <w:rsid w:val="001F15EC"/>
    <w:rsid w:val="001F4B5B"/>
    <w:rsid w:val="0020104E"/>
    <w:rsid w:val="002049FB"/>
    <w:rsid w:val="00237A9B"/>
    <w:rsid w:val="00237B0C"/>
    <w:rsid w:val="00240D4E"/>
    <w:rsid w:val="002429FF"/>
    <w:rsid w:val="00250055"/>
    <w:rsid w:val="00252111"/>
    <w:rsid w:val="00260DB8"/>
    <w:rsid w:val="002674F1"/>
    <w:rsid w:val="00270A15"/>
    <w:rsid w:val="00280D0D"/>
    <w:rsid w:val="00287EEF"/>
    <w:rsid w:val="00295632"/>
    <w:rsid w:val="002A0782"/>
    <w:rsid w:val="002A0F68"/>
    <w:rsid w:val="002A2CBE"/>
    <w:rsid w:val="002A7D71"/>
    <w:rsid w:val="002B0B2C"/>
    <w:rsid w:val="002B2AED"/>
    <w:rsid w:val="002B43C7"/>
    <w:rsid w:val="002B4909"/>
    <w:rsid w:val="002C27C2"/>
    <w:rsid w:val="002C2E9A"/>
    <w:rsid w:val="002C4A6A"/>
    <w:rsid w:val="002D00F5"/>
    <w:rsid w:val="002D459A"/>
    <w:rsid w:val="002E4DB3"/>
    <w:rsid w:val="002F12CD"/>
    <w:rsid w:val="002F396D"/>
    <w:rsid w:val="00307902"/>
    <w:rsid w:val="0032609C"/>
    <w:rsid w:val="0033086C"/>
    <w:rsid w:val="0035615D"/>
    <w:rsid w:val="0035745A"/>
    <w:rsid w:val="00371634"/>
    <w:rsid w:val="00395942"/>
    <w:rsid w:val="00395BBE"/>
    <w:rsid w:val="003961EF"/>
    <w:rsid w:val="003A4439"/>
    <w:rsid w:val="003A7596"/>
    <w:rsid w:val="003B071E"/>
    <w:rsid w:val="003C0766"/>
    <w:rsid w:val="003D2C98"/>
    <w:rsid w:val="003D46AA"/>
    <w:rsid w:val="003D6C3F"/>
    <w:rsid w:val="003D6E0D"/>
    <w:rsid w:val="003E115F"/>
    <w:rsid w:val="00403685"/>
    <w:rsid w:val="00414B9F"/>
    <w:rsid w:val="00417411"/>
    <w:rsid w:val="00417642"/>
    <w:rsid w:val="00423763"/>
    <w:rsid w:val="0044582D"/>
    <w:rsid w:val="00455881"/>
    <w:rsid w:val="004571B0"/>
    <w:rsid w:val="00462D63"/>
    <w:rsid w:val="00484246"/>
    <w:rsid w:val="00484D19"/>
    <w:rsid w:val="00486AE8"/>
    <w:rsid w:val="0049158F"/>
    <w:rsid w:val="004925F4"/>
    <w:rsid w:val="004A41F8"/>
    <w:rsid w:val="004A4E2D"/>
    <w:rsid w:val="004A7C09"/>
    <w:rsid w:val="004C2B61"/>
    <w:rsid w:val="004C3C3F"/>
    <w:rsid w:val="004D0BFF"/>
    <w:rsid w:val="004E523D"/>
    <w:rsid w:val="004F33AE"/>
    <w:rsid w:val="005002E4"/>
    <w:rsid w:val="00503BD2"/>
    <w:rsid w:val="0050426E"/>
    <w:rsid w:val="0050712D"/>
    <w:rsid w:val="00513FF1"/>
    <w:rsid w:val="005164A9"/>
    <w:rsid w:val="00520B8D"/>
    <w:rsid w:val="00534E99"/>
    <w:rsid w:val="0054048E"/>
    <w:rsid w:val="00547BDA"/>
    <w:rsid w:val="00550E59"/>
    <w:rsid w:val="00552B8A"/>
    <w:rsid w:val="00552DDB"/>
    <w:rsid w:val="00553797"/>
    <w:rsid w:val="0055762B"/>
    <w:rsid w:val="00557DB7"/>
    <w:rsid w:val="00561C18"/>
    <w:rsid w:val="0057173D"/>
    <w:rsid w:val="00572795"/>
    <w:rsid w:val="00575278"/>
    <w:rsid w:val="00577F88"/>
    <w:rsid w:val="00584428"/>
    <w:rsid w:val="0058483B"/>
    <w:rsid w:val="00594B37"/>
    <w:rsid w:val="0059678E"/>
    <w:rsid w:val="005A1AC8"/>
    <w:rsid w:val="005A4086"/>
    <w:rsid w:val="005B192D"/>
    <w:rsid w:val="005B1C80"/>
    <w:rsid w:val="005D6C47"/>
    <w:rsid w:val="005E437B"/>
    <w:rsid w:val="00603571"/>
    <w:rsid w:val="0062519C"/>
    <w:rsid w:val="00631CAD"/>
    <w:rsid w:val="00634482"/>
    <w:rsid w:val="00635F16"/>
    <w:rsid w:val="00647AE4"/>
    <w:rsid w:val="00674E0B"/>
    <w:rsid w:val="00686A83"/>
    <w:rsid w:val="00696FC6"/>
    <w:rsid w:val="006A51A5"/>
    <w:rsid w:val="006C0DEF"/>
    <w:rsid w:val="006D1F21"/>
    <w:rsid w:val="006D2E9B"/>
    <w:rsid w:val="006D40D7"/>
    <w:rsid w:val="00700716"/>
    <w:rsid w:val="00726179"/>
    <w:rsid w:val="00726573"/>
    <w:rsid w:val="00727FC0"/>
    <w:rsid w:val="00743A1F"/>
    <w:rsid w:val="00753E81"/>
    <w:rsid w:val="00763D3A"/>
    <w:rsid w:val="00776C17"/>
    <w:rsid w:val="007771E6"/>
    <w:rsid w:val="00780445"/>
    <w:rsid w:val="00785220"/>
    <w:rsid w:val="00787051"/>
    <w:rsid w:val="00791A05"/>
    <w:rsid w:val="0079691B"/>
    <w:rsid w:val="00797707"/>
    <w:rsid w:val="007B2970"/>
    <w:rsid w:val="007B51C6"/>
    <w:rsid w:val="00801A28"/>
    <w:rsid w:val="00803794"/>
    <w:rsid w:val="0082116D"/>
    <w:rsid w:val="00822BA0"/>
    <w:rsid w:val="00823C68"/>
    <w:rsid w:val="00825952"/>
    <w:rsid w:val="00846D0B"/>
    <w:rsid w:val="00850A42"/>
    <w:rsid w:val="00864B5B"/>
    <w:rsid w:val="00865D26"/>
    <w:rsid w:val="00870A05"/>
    <w:rsid w:val="00875AB5"/>
    <w:rsid w:val="008828B1"/>
    <w:rsid w:val="0088417A"/>
    <w:rsid w:val="00885CC3"/>
    <w:rsid w:val="00890B0B"/>
    <w:rsid w:val="00892659"/>
    <w:rsid w:val="008A113E"/>
    <w:rsid w:val="008A5644"/>
    <w:rsid w:val="008B0864"/>
    <w:rsid w:val="008B0F01"/>
    <w:rsid w:val="008B381E"/>
    <w:rsid w:val="008C043A"/>
    <w:rsid w:val="008C5382"/>
    <w:rsid w:val="008D2850"/>
    <w:rsid w:val="008D4C9B"/>
    <w:rsid w:val="008D79A1"/>
    <w:rsid w:val="008E6759"/>
    <w:rsid w:val="008F24B4"/>
    <w:rsid w:val="008F345C"/>
    <w:rsid w:val="008F45F7"/>
    <w:rsid w:val="00904735"/>
    <w:rsid w:val="009136C2"/>
    <w:rsid w:val="00915C4B"/>
    <w:rsid w:val="009165DA"/>
    <w:rsid w:val="00934010"/>
    <w:rsid w:val="0094151F"/>
    <w:rsid w:val="009416AA"/>
    <w:rsid w:val="0095460E"/>
    <w:rsid w:val="00960F25"/>
    <w:rsid w:val="00961D7E"/>
    <w:rsid w:val="0096359C"/>
    <w:rsid w:val="009647F1"/>
    <w:rsid w:val="00965519"/>
    <w:rsid w:val="009700CE"/>
    <w:rsid w:val="009724FE"/>
    <w:rsid w:val="00974BAF"/>
    <w:rsid w:val="00974DD9"/>
    <w:rsid w:val="00975456"/>
    <w:rsid w:val="00980EB4"/>
    <w:rsid w:val="009836EE"/>
    <w:rsid w:val="00983EBB"/>
    <w:rsid w:val="00986018"/>
    <w:rsid w:val="00986693"/>
    <w:rsid w:val="00992046"/>
    <w:rsid w:val="009B00E9"/>
    <w:rsid w:val="009B04F9"/>
    <w:rsid w:val="009B10C1"/>
    <w:rsid w:val="009B1FF2"/>
    <w:rsid w:val="009B61EC"/>
    <w:rsid w:val="009C6157"/>
    <w:rsid w:val="009E3F3C"/>
    <w:rsid w:val="009F0284"/>
    <w:rsid w:val="00A00731"/>
    <w:rsid w:val="00A00A77"/>
    <w:rsid w:val="00A02715"/>
    <w:rsid w:val="00A05412"/>
    <w:rsid w:val="00A12885"/>
    <w:rsid w:val="00A15F58"/>
    <w:rsid w:val="00A16C85"/>
    <w:rsid w:val="00A34D11"/>
    <w:rsid w:val="00A446E8"/>
    <w:rsid w:val="00A54735"/>
    <w:rsid w:val="00A54C16"/>
    <w:rsid w:val="00A5733D"/>
    <w:rsid w:val="00A802AD"/>
    <w:rsid w:val="00A827C1"/>
    <w:rsid w:val="00A83E1B"/>
    <w:rsid w:val="00A97543"/>
    <w:rsid w:val="00A9794B"/>
    <w:rsid w:val="00AA0936"/>
    <w:rsid w:val="00AA4355"/>
    <w:rsid w:val="00AA43E1"/>
    <w:rsid w:val="00AB3948"/>
    <w:rsid w:val="00AB7A63"/>
    <w:rsid w:val="00AC52BD"/>
    <w:rsid w:val="00AC55FE"/>
    <w:rsid w:val="00AD36E6"/>
    <w:rsid w:val="00AE2ECF"/>
    <w:rsid w:val="00AE3A60"/>
    <w:rsid w:val="00AE4DE2"/>
    <w:rsid w:val="00AF4C6C"/>
    <w:rsid w:val="00B03CC3"/>
    <w:rsid w:val="00B04D8D"/>
    <w:rsid w:val="00B252DC"/>
    <w:rsid w:val="00B27F83"/>
    <w:rsid w:val="00B326B0"/>
    <w:rsid w:val="00B57F88"/>
    <w:rsid w:val="00B6060B"/>
    <w:rsid w:val="00B63016"/>
    <w:rsid w:val="00B638B9"/>
    <w:rsid w:val="00B71660"/>
    <w:rsid w:val="00B716B0"/>
    <w:rsid w:val="00B71DF0"/>
    <w:rsid w:val="00B73481"/>
    <w:rsid w:val="00B755AC"/>
    <w:rsid w:val="00B82CA1"/>
    <w:rsid w:val="00B849FF"/>
    <w:rsid w:val="00B92243"/>
    <w:rsid w:val="00BB54A4"/>
    <w:rsid w:val="00BC09DB"/>
    <w:rsid w:val="00BC6550"/>
    <w:rsid w:val="00BD512B"/>
    <w:rsid w:val="00BD7BC7"/>
    <w:rsid w:val="00BE3045"/>
    <w:rsid w:val="00BE4AFD"/>
    <w:rsid w:val="00C01C69"/>
    <w:rsid w:val="00C06348"/>
    <w:rsid w:val="00C1037F"/>
    <w:rsid w:val="00C1443F"/>
    <w:rsid w:val="00C16E59"/>
    <w:rsid w:val="00C2145D"/>
    <w:rsid w:val="00C22F46"/>
    <w:rsid w:val="00C2391D"/>
    <w:rsid w:val="00C24E8A"/>
    <w:rsid w:val="00C27808"/>
    <w:rsid w:val="00C32AAE"/>
    <w:rsid w:val="00C43170"/>
    <w:rsid w:val="00C441E7"/>
    <w:rsid w:val="00C46985"/>
    <w:rsid w:val="00C718B7"/>
    <w:rsid w:val="00C72830"/>
    <w:rsid w:val="00C72EC3"/>
    <w:rsid w:val="00C81494"/>
    <w:rsid w:val="00C827CC"/>
    <w:rsid w:val="00C9028A"/>
    <w:rsid w:val="00C93328"/>
    <w:rsid w:val="00C93FC9"/>
    <w:rsid w:val="00C97BFC"/>
    <w:rsid w:val="00CB7102"/>
    <w:rsid w:val="00CB7D0E"/>
    <w:rsid w:val="00CC5F15"/>
    <w:rsid w:val="00CE0B2F"/>
    <w:rsid w:val="00CE544A"/>
    <w:rsid w:val="00D03801"/>
    <w:rsid w:val="00D047D4"/>
    <w:rsid w:val="00D06B63"/>
    <w:rsid w:val="00D07C3B"/>
    <w:rsid w:val="00D12615"/>
    <w:rsid w:val="00D22602"/>
    <w:rsid w:val="00D22C20"/>
    <w:rsid w:val="00D25EEB"/>
    <w:rsid w:val="00D659BF"/>
    <w:rsid w:val="00D74B70"/>
    <w:rsid w:val="00D81A59"/>
    <w:rsid w:val="00DA3618"/>
    <w:rsid w:val="00DA7FAB"/>
    <w:rsid w:val="00DC233B"/>
    <w:rsid w:val="00DC4EE8"/>
    <w:rsid w:val="00DC61C7"/>
    <w:rsid w:val="00DD1FAE"/>
    <w:rsid w:val="00DE11D4"/>
    <w:rsid w:val="00DE18E5"/>
    <w:rsid w:val="00DE31AB"/>
    <w:rsid w:val="00DF0586"/>
    <w:rsid w:val="00E038ED"/>
    <w:rsid w:val="00E04FCC"/>
    <w:rsid w:val="00E10F1A"/>
    <w:rsid w:val="00E14BAE"/>
    <w:rsid w:val="00E36FD3"/>
    <w:rsid w:val="00E403D6"/>
    <w:rsid w:val="00E427C2"/>
    <w:rsid w:val="00E4313C"/>
    <w:rsid w:val="00E4361B"/>
    <w:rsid w:val="00E450E7"/>
    <w:rsid w:val="00E4726B"/>
    <w:rsid w:val="00E6615A"/>
    <w:rsid w:val="00E72A0A"/>
    <w:rsid w:val="00E730CC"/>
    <w:rsid w:val="00E76FDD"/>
    <w:rsid w:val="00E86DDC"/>
    <w:rsid w:val="00E877A5"/>
    <w:rsid w:val="00E9250F"/>
    <w:rsid w:val="00E97EE2"/>
    <w:rsid w:val="00EA5DF1"/>
    <w:rsid w:val="00EA6F10"/>
    <w:rsid w:val="00EB0452"/>
    <w:rsid w:val="00ED2111"/>
    <w:rsid w:val="00EF2950"/>
    <w:rsid w:val="00EF4C1A"/>
    <w:rsid w:val="00EF7561"/>
    <w:rsid w:val="00F021F4"/>
    <w:rsid w:val="00F035B9"/>
    <w:rsid w:val="00F0705A"/>
    <w:rsid w:val="00F14457"/>
    <w:rsid w:val="00F2498C"/>
    <w:rsid w:val="00F325E9"/>
    <w:rsid w:val="00F329AD"/>
    <w:rsid w:val="00F3420E"/>
    <w:rsid w:val="00F4637B"/>
    <w:rsid w:val="00F474F7"/>
    <w:rsid w:val="00F54BEA"/>
    <w:rsid w:val="00F55E86"/>
    <w:rsid w:val="00F560BB"/>
    <w:rsid w:val="00F57242"/>
    <w:rsid w:val="00F80359"/>
    <w:rsid w:val="00F942B0"/>
    <w:rsid w:val="00FB5665"/>
    <w:rsid w:val="00FC4A54"/>
    <w:rsid w:val="00FE6B15"/>
    <w:rsid w:val="00FF0C8D"/>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13</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394</cp:revision>
  <dcterms:created xsi:type="dcterms:W3CDTF">2025-04-08T17:12:00Z</dcterms:created>
  <dcterms:modified xsi:type="dcterms:W3CDTF">2025-04-10T16:27:00Z</dcterms:modified>
</cp:coreProperties>
</file>