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00"/>
        <w:ind w:hanging="320" w:start="320" w:end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 w:ascii="標楷體" w:hAnsi="標楷體"/>
          <w:b/>
          <w:kern w:val="2"/>
          <w:sz w:val="32"/>
          <w:szCs w:val="32"/>
        </w:rPr>
        <w:t>◇</w:t>
      </w:r>
      <w:r>
        <w:rPr>
          <w:rFonts w:cs="標楷體" w:eastAsia="標楷體"/>
          <w:b/>
          <w:kern w:val="2"/>
          <w:sz w:val="32"/>
          <w:szCs w:val="32"/>
        </w:rPr>
        <w:t>調查農經系前一學年度</w:t>
      </w:r>
      <w:r>
        <w:rPr>
          <w:rFonts w:eastAsia="標楷體" w:cs="標楷體"/>
          <w:b/>
          <w:kern w:val="2"/>
          <w:sz w:val="32"/>
          <w:szCs w:val="32"/>
        </w:rPr>
        <w:t>(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11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4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年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8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月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1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日至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11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5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年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7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月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31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日</w:t>
      </w:r>
      <w:r>
        <w:rPr>
          <w:rFonts w:eastAsia="標楷體" w:cs="標楷體"/>
          <w:b/>
          <w:kern w:val="2"/>
          <w:sz w:val="32"/>
          <w:szCs w:val="32"/>
        </w:rPr>
        <w:t>)</w:t>
      </w:r>
      <w:r>
        <w:rPr>
          <w:rFonts w:cs="標楷體" w:eastAsia="標楷體"/>
          <w:b/>
          <w:kern w:val="2"/>
          <w:sz w:val="32"/>
          <w:szCs w:val="32"/>
        </w:rPr>
        <w:t>的</w:t>
      </w:r>
    </w:p>
    <w:p>
      <w:pPr>
        <w:pStyle w:val="Normal"/>
        <w:snapToGrid w:val="false"/>
        <w:spacing w:lineRule="exact" w:line="500"/>
        <w:ind w:hanging="320" w:start="320" w:end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(1)</w:t>
      </w:r>
      <w:r>
        <w:rPr>
          <w:rFonts w:cs="標楷體" w:eastAsia="標楷體"/>
          <w:b/>
          <w:kern w:val="2"/>
          <w:sz w:val="32"/>
          <w:szCs w:val="32"/>
        </w:rPr>
        <w:t>論文於期刊</w:t>
      </w:r>
      <w:r>
        <w:rPr>
          <w:rFonts w:eastAsia="標楷體" w:cs="標楷體"/>
          <w:b/>
          <w:kern w:val="2"/>
          <w:sz w:val="32"/>
          <w:szCs w:val="32"/>
        </w:rPr>
        <w:t>/</w:t>
      </w:r>
      <w:r>
        <w:rPr>
          <w:rFonts w:cs="標楷體" w:eastAsia="標楷體"/>
          <w:b/>
          <w:kern w:val="2"/>
          <w:sz w:val="32"/>
          <w:szCs w:val="32"/>
        </w:rPr>
        <w:t>研討會</w:t>
      </w:r>
    </w:p>
    <w:p>
      <w:pPr>
        <w:pStyle w:val="Normal"/>
        <w:snapToGrid w:val="false"/>
        <w:spacing w:lineRule="exact" w:line="500"/>
        <w:ind w:hanging="320" w:start="320" w:end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(2)</w:t>
      </w:r>
      <w:r>
        <w:rPr>
          <w:rFonts w:cs="標楷體" w:eastAsia="標楷體"/>
          <w:b/>
          <w:kern w:val="2"/>
          <w:sz w:val="32"/>
          <w:szCs w:val="32"/>
        </w:rPr>
        <w:t>論文出版品</w:t>
      </w:r>
    </w:p>
    <w:p>
      <w:pPr>
        <w:pStyle w:val="Normal"/>
        <w:snapToGrid w:val="false"/>
        <w:spacing w:lineRule="exact" w:line="500"/>
        <w:ind w:hanging="320" w:start="320" w:end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(3)</w:t>
      </w:r>
      <w:r>
        <w:rPr>
          <w:rFonts w:cs="標楷體" w:eastAsia="標楷體"/>
          <w:b/>
          <w:kern w:val="2"/>
          <w:sz w:val="32"/>
          <w:szCs w:val="32"/>
        </w:rPr>
        <w:t>展演</w:t>
      </w:r>
      <w:r>
        <w:rPr>
          <w:rFonts w:eastAsia="標楷體" w:cs="標楷體"/>
          <w:b/>
          <w:kern w:val="2"/>
          <w:sz w:val="32"/>
          <w:szCs w:val="32"/>
        </w:rPr>
        <w:t>/</w:t>
      </w:r>
      <w:r>
        <w:rPr>
          <w:rFonts w:cs="標楷體" w:eastAsia="標楷體"/>
          <w:b/>
          <w:kern w:val="2"/>
          <w:sz w:val="32"/>
          <w:szCs w:val="32"/>
        </w:rPr>
        <w:t>壁報</w:t>
      </w:r>
    </w:p>
    <w:p>
      <w:pPr>
        <w:pStyle w:val="Normal"/>
        <w:snapToGrid w:val="false"/>
        <w:spacing w:lineRule="exact" w:line="500"/>
        <w:ind w:hanging="320" w:start="320" w:end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(4)</w:t>
      </w:r>
      <w:r>
        <w:rPr>
          <w:rFonts w:cs="標楷體" w:eastAsia="標楷體"/>
          <w:b/>
          <w:kern w:val="2"/>
          <w:sz w:val="32"/>
          <w:szCs w:val="32"/>
        </w:rPr>
        <w:t>參與競賽獲獎</w:t>
      </w:r>
    </w:p>
    <w:p>
      <w:pPr>
        <w:pStyle w:val="Normal"/>
        <w:snapToGrid w:val="false"/>
        <w:spacing w:lineRule="exact" w:line="500"/>
        <w:ind w:hanging="320" w:start="320" w:end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(5)</w:t>
      </w:r>
      <w:r>
        <w:rPr>
          <w:rFonts w:cs="標楷體" w:eastAsia="標楷體"/>
          <w:b/>
          <w:kern w:val="2"/>
          <w:sz w:val="32"/>
          <w:szCs w:val="32"/>
        </w:rPr>
        <w:t>出席國際會議</w:t>
      </w:r>
    </w:p>
    <w:p>
      <w:pPr>
        <w:pStyle w:val="Normal"/>
        <w:snapToGrid w:val="false"/>
        <w:spacing w:lineRule="exact" w:line="500"/>
        <w:ind w:hanging="320" w:start="320" w:end="0"/>
        <w:rPr>
          <w:rFonts w:eastAsia="標楷體" w:cs="標楷體"/>
          <w:b/>
          <w:kern w:val="2"/>
          <w:sz w:val="32"/>
          <w:szCs w:val="32"/>
        </w:rPr>
      </w:pPr>
      <w:r>
        <w:rPr>
          <w:rFonts w:cs="標楷體" w:eastAsia="標楷體"/>
          <w:b/>
          <w:kern w:val="2"/>
          <w:sz w:val="32"/>
          <w:szCs w:val="32"/>
        </w:rPr>
        <w:t>等相關資料，若為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當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(11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4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)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學年度畢業生</w:t>
      </w:r>
      <w:r>
        <w:rPr>
          <w:rFonts w:cs="標楷體" w:eastAsia="標楷體"/>
          <w:b/>
          <w:kern w:val="2"/>
          <w:sz w:val="32"/>
          <w:szCs w:val="32"/>
        </w:rPr>
        <w:t>統計時間區間為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114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年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8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月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1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日至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115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年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10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月</w:t>
      </w:r>
      <w:r>
        <w:rPr>
          <w:rFonts w:eastAsia="標楷體" w:cs="標楷體"/>
          <w:b/>
          <w:color w:val="FF0000"/>
          <w:kern w:val="2"/>
          <w:sz w:val="32"/>
          <w:szCs w:val="32"/>
        </w:rPr>
        <w:t>30</w:t>
      </w:r>
      <w:r>
        <w:rPr>
          <w:rFonts w:cs="標楷體" w:eastAsia="標楷體"/>
          <w:b/>
          <w:color w:val="FF0000"/>
          <w:kern w:val="2"/>
          <w:sz w:val="32"/>
          <w:szCs w:val="32"/>
        </w:rPr>
        <w:t>日</w:t>
      </w:r>
      <w:r>
        <w:rPr>
          <w:rFonts w:cs="標楷體" w:eastAsia="標楷體"/>
          <w:b/>
          <w:kern w:val="2"/>
          <w:sz w:val="32"/>
          <w:szCs w:val="32"/>
        </w:rPr>
        <w:t>。</w:t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Q1</w:t>
      </w:r>
      <w:r>
        <w:rPr>
          <w:rFonts w:cs="標楷體" w:eastAsia="標楷體"/>
          <w:b/>
          <w:kern w:val="2"/>
          <w:sz w:val="32"/>
          <w:szCs w:val="32"/>
        </w:rPr>
        <w:t>請問您的身分：</w:t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Segoe UI Emoji" w:cs="Segoe UI Emoji" w:ascii="Segoe UI Emoji" w:hAnsi="Segoe UI Emoji"/>
          <w:b/>
          <w:kern w:val="2"/>
          <w:sz w:val="32"/>
          <w:szCs w:val="32"/>
        </w:rPr>
        <w:t>□</w:t>
      </w:r>
      <w:r>
        <w:rPr>
          <w:rFonts w:cs="標楷體" w:eastAsia="標楷體"/>
          <w:b/>
          <w:kern w:val="2"/>
          <w:sz w:val="32"/>
          <w:szCs w:val="32"/>
        </w:rPr>
        <w:t>在學學生</w:t>
      </w:r>
      <w:r>
        <w:rPr>
          <w:rFonts w:eastAsia="標楷體" w:cs="標楷體"/>
          <w:b/>
          <w:kern w:val="2"/>
          <w:sz w:val="32"/>
          <w:szCs w:val="32"/>
        </w:rPr>
        <w:t>-</w:t>
      </w:r>
      <w:r>
        <w:rPr>
          <w:rFonts w:cs="標楷體" w:eastAsia="標楷體"/>
          <w:b/>
          <w:kern w:val="2"/>
          <w:sz w:val="32"/>
          <w:szCs w:val="32"/>
        </w:rPr>
        <w:t>學士班</w:t>
      </w:r>
    </w:p>
    <w:p>
      <w:pPr>
        <w:pStyle w:val="Normal"/>
        <w:snapToGrid w:val="false"/>
        <w:spacing w:lineRule="atLeast" w:line="0"/>
        <w:rPr/>
      </w:pPr>
      <w:r>
        <w:rPr>
          <w:rFonts w:eastAsia="Segoe UI Emoji" w:cs="Segoe UI Emoji" w:ascii="Segoe UI Emoji" w:hAnsi="Segoe UI Emoji"/>
          <w:b/>
          <w:kern w:val="2"/>
          <w:sz w:val="32"/>
          <w:szCs w:val="32"/>
        </w:rPr>
        <w:t>■</w:t>
      </w:r>
      <w:r>
        <w:rPr>
          <w:rFonts w:cs="標楷體" w:eastAsia="標楷體"/>
          <w:b/>
          <w:kern w:val="2"/>
          <w:sz w:val="32"/>
          <w:szCs w:val="32"/>
        </w:rPr>
        <w:t>在學學生</w:t>
      </w:r>
      <w:r>
        <w:rPr>
          <w:rFonts w:eastAsia="標楷體" w:cs="標楷體"/>
          <w:b/>
          <w:kern w:val="2"/>
          <w:sz w:val="32"/>
          <w:szCs w:val="32"/>
        </w:rPr>
        <w:t>-</w:t>
      </w:r>
      <w:r>
        <w:rPr>
          <w:rFonts w:cs="標楷體" w:eastAsia="標楷體"/>
          <w:b/>
          <w:kern w:val="2"/>
          <w:sz w:val="32"/>
          <w:szCs w:val="32"/>
        </w:rPr>
        <w:t>碩博班</w:t>
      </w:r>
    </w:p>
    <w:p>
      <w:pPr>
        <w:pStyle w:val="Normal"/>
        <w:snapToGrid w:val="false"/>
        <w:spacing w:lineRule="atLeast" w:line="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Segoe UI Emoji" w:cs="Segoe UI Emoji" w:ascii="Segoe UI Emoji" w:hAnsi="Segoe UI Emoji"/>
          <w:b/>
          <w:kern w:val="2"/>
          <w:sz w:val="32"/>
          <w:szCs w:val="32"/>
        </w:rPr>
        <w:t>□</w:t>
      </w:r>
      <w:r>
        <w:rPr>
          <w:rFonts w:eastAsia="標楷體" w:cs="標楷體"/>
          <w:b/>
          <w:kern w:val="2"/>
          <w:sz w:val="32"/>
          <w:szCs w:val="32"/>
        </w:rPr>
        <w:t>114</w:t>
      </w:r>
      <w:r>
        <w:rPr>
          <w:rFonts w:cs="標楷體" w:eastAsia="標楷體"/>
          <w:b/>
          <w:kern w:val="2"/>
          <w:sz w:val="32"/>
          <w:szCs w:val="32"/>
        </w:rPr>
        <w:t>學年度畢業生</w:t>
      </w:r>
      <w:r>
        <w:rPr>
          <w:rFonts w:eastAsia="標楷體" w:cs="標楷體"/>
          <w:b/>
          <w:kern w:val="2"/>
          <w:sz w:val="32"/>
          <w:szCs w:val="32"/>
        </w:rPr>
        <w:t>-</w:t>
      </w:r>
      <w:r>
        <w:rPr>
          <w:rFonts w:cs="標楷體" w:eastAsia="標楷體"/>
          <w:b/>
          <w:kern w:val="2"/>
          <w:sz w:val="32"/>
          <w:szCs w:val="32"/>
        </w:rPr>
        <w:t>學士班</w:t>
      </w:r>
    </w:p>
    <w:p>
      <w:pPr>
        <w:pStyle w:val="Normal"/>
        <w:snapToGrid w:val="false"/>
        <w:spacing w:lineRule="atLeast" w:line="0"/>
        <w:rPr/>
      </w:pPr>
      <w:r>
        <w:rPr>
          <w:rFonts w:eastAsia="Segoe UI Emoji" w:cs="Segoe UI Emoji" w:ascii="Segoe UI Emoji" w:hAnsi="Segoe UI Emoji"/>
          <w:b/>
          <w:kern w:val="2"/>
          <w:sz w:val="32"/>
          <w:szCs w:val="32"/>
        </w:rPr>
        <w:t>□</w:t>
      </w:r>
      <w:r>
        <w:rPr>
          <w:rFonts w:eastAsia="標楷體" w:cs="標楷體"/>
          <w:b/>
          <w:kern w:val="2"/>
          <w:sz w:val="32"/>
          <w:szCs w:val="32"/>
        </w:rPr>
        <w:t>114</w:t>
      </w:r>
      <w:r>
        <w:rPr>
          <w:rFonts w:cs="標楷體" w:eastAsia="標楷體"/>
          <w:b/>
          <w:kern w:val="2"/>
          <w:sz w:val="32"/>
          <w:szCs w:val="32"/>
        </w:rPr>
        <w:t>學年度畢業生</w:t>
      </w:r>
      <w:r>
        <w:rPr>
          <w:rFonts w:eastAsia="標楷體" w:cs="標楷體"/>
          <w:b/>
          <w:kern w:val="2"/>
          <w:sz w:val="32"/>
          <w:szCs w:val="32"/>
        </w:rPr>
        <w:t>-</w:t>
      </w:r>
      <w:r>
        <w:rPr>
          <w:rFonts w:cs="標楷體" w:eastAsia="標楷體"/>
          <w:b/>
          <w:kern w:val="2"/>
          <w:sz w:val="32"/>
          <w:szCs w:val="32"/>
        </w:rPr>
        <w:t>碩博班</w:t>
      </w:r>
      <w:r>
        <w:br w:type="page"/>
      </w:r>
    </w:p>
    <w:p>
      <w:pPr>
        <w:pStyle w:val="Normal"/>
        <w:snapToGrid w:val="false"/>
        <w:spacing w:lineRule="exact" w:line="500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Q2</w:t>
      </w:r>
      <w:r>
        <w:rPr>
          <w:rFonts w:cs="標楷體" w:eastAsia="標楷體"/>
          <w:b/>
          <w:kern w:val="2"/>
          <w:sz w:val="32"/>
          <w:szCs w:val="32"/>
        </w:rPr>
        <w:t>論文刊於期刊／</w:t>
      </w:r>
      <w:r>
        <w:rPr>
          <w:rFonts w:cs="標楷體" w:eastAsia="標楷體"/>
          <w:b/>
          <w:color w:val="000000"/>
          <w:kern w:val="2"/>
          <w:sz w:val="32"/>
          <w:szCs w:val="32"/>
        </w:rPr>
        <w:t>研討會</w:t>
      </w:r>
      <w:r>
        <w:rPr>
          <w:rFonts w:cs="標楷體" w:eastAsia="標楷體"/>
          <w:b/>
          <w:bCs/>
          <w:kern w:val="2"/>
          <w:sz w:val="32"/>
          <w:szCs w:val="32"/>
        </w:rPr>
        <w:t>清冊</w:t>
      </w:r>
    </w:p>
    <w:tbl>
      <w:tblPr>
        <w:tblW w:w="15676" w:type="dxa"/>
        <w:jc w:val="start"/>
        <w:tblInd w:w="-72" w:type="dxa"/>
        <w:tblLayout w:type="fixed"/>
        <w:tblCellMar>
          <w:top w:w="0" w:type="dxa"/>
          <w:start w:w="11" w:type="dxa"/>
          <w:bottom w:w="0" w:type="dxa"/>
          <w:end w:w="11" w:type="dxa"/>
        </w:tblCellMar>
      </w:tblPr>
      <w:tblGrid>
        <w:gridCol w:w="889"/>
        <w:gridCol w:w="5290"/>
        <w:gridCol w:w="1275"/>
        <w:gridCol w:w="2835"/>
        <w:gridCol w:w="5387"/>
      </w:tblGrid>
      <w:tr>
        <w:trPr/>
        <w:tc>
          <w:tcPr>
            <w:tcW w:w="1567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textAlignment w:val="auto"/>
              <w:rPr>
                <w:rFonts w:eastAsia="標楷體"/>
                <w:b/>
                <w:szCs w:val="24"/>
              </w:rPr>
            </w:pPr>
            <w:r>
              <w:rPr>
                <w:rFonts w:eastAsia="標楷體"/>
                <w:b/>
                <w:szCs w:val="24"/>
              </w:rPr>
              <w:t>學校每年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10 </w:t>
            </w:r>
            <w:r>
              <w:rPr>
                <w:rFonts w:eastAsia="標楷體"/>
                <w:b/>
                <w:szCs w:val="24"/>
              </w:rPr>
              <w:t>月填報前一學年度</w:t>
            </w:r>
            <w:r>
              <w:rPr>
                <w:rFonts w:eastAsia="標楷體"/>
                <w:b/>
                <w:szCs w:val="24"/>
              </w:rPr>
              <w:t xml:space="preserve">( 114 </w:t>
            </w:r>
            <w:r>
              <w:rPr>
                <w:rFonts w:eastAsia="標楷體"/>
                <w:b/>
                <w:szCs w:val="24"/>
              </w:rPr>
              <w:t>年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8 </w:t>
            </w:r>
            <w:r>
              <w:rPr>
                <w:rFonts w:eastAsia="標楷體"/>
                <w:b/>
                <w:szCs w:val="24"/>
              </w:rPr>
              <w:t>月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日至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115 </w:t>
            </w:r>
            <w:r>
              <w:rPr>
                <w:rFonts w:eastAsia="標楷體"/>
                <w:b/>
                <w:szCs w:val="24"/>
              </w:rPr>
              <w:t>年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7 </w:t>
            </w:r>
            <w:r>
              <w:rPr>
                <w:rFonts w:eastAsia="標楷體"/>
                <w:b/>
                <w:szCs w:val="24"/>
              </w:rPr>
              <w:t>月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31 </w:t>
            </w:r>
            <w:r>
              <w:rPr>
                <w:rFonts w:eastAsia="標楷體"/>
                <w:b/>
                <w:szCs w:val="24"/>
              </w:rPr>
              <w:t>日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資料</w:t>
            </w:r>
          </w:p>
          <w:p>
            <w:pPr>
              <w:pStyle w:val="Normal"/>
              <w:snapToGrid w:val="false"/>
              <w:spacing w:lineRule="auto" w:line="240"/>
              <w:ind w:hanging="182" w:start="256" w:end="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1.</w:t>
            </w:r>
            <w:r>
              <w:rPr>
                <w:rFonts w:eastAsia="標楷體"/>
                <w:szCs w:val="24"/>
              </w:rPr>
              <w:t>請填報學校【</w:t>
            </w:r>
            <w:r>
              <w:rPr>
                <w:rFonts w:eastAsia="標楷體"/>
                <w:szCs w:val="24"/>
                <w:highlight w:val="yellow"/>
                <w:u w:val="single"/>
              </w:rPr>
              <w:t>在學學生；</w:t>
            </w:r>
            <w:r>
              <w:rPr>
                <w:rFonts w:eastAsia="標楷體"/>
                <w:b/>
                <w:szCs w:val="24"/>
                <w:highlight w:val="yellow"/>
                <w:u w:val="single"/>
              </w:rPr>
              <w:t>當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(1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1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4)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學年度畢業生</w:t>
            </w:r>
            <w:r>
              <w:rPr>
                <w:rFonts w:eastAsia="標楷體"/>
                <w:szCs w:val="24"/>
              </w:rPr>
              <w:t>】論文以專書出版或出版在</w:t>
            </w:r>
            <w:r>
              <w:rPr>
                <w:rFonts w:eastAsia="標楷體"/>
                <w:bCs/>
                <w:color w:val="000000"/>
                <w:szCs w:val="24"/>
              </w:rPr>
              <w:t>具匿名審查制度之期刊、研討會發表</w:t>
            </w:r>
            <w:r>
              <w:rPr>
                <w:rFonts w:eastAsia="標楷體"/>
                <w:bCs/>
                <w:color w:val="000000"/>
                <w:szCs w:val="24"/>
              </w:rPr>
              <w:t>(</w:t>
            </w:r>
            <w:r>
              <w:rPr>
                <w:rFonts w:eastAsia="標楷體"/>
                <w:bCs/>
                <w:color w:val="000000"/>
                <w:szCs w:val="24"/>
              </w:rPr>
              <w:t>壁報</w:t>
            </w:r>
            <w:r>
              <w:rPr>
                <w:rFonts w:eastAsia="標楷體"/>
                <w:bCs/>
                <w:color w:val="000000"/>
                <w:szCs w:val="24"/>
              </w:rPr>
              <w:t>)</w:t>
            </w:r>
            <w:r>
              <w:rPr>
                <w:rFonts w:eastAsia="標楷體"/>
                <w:szCs w:val="24"/>
              </w:rPr>
              <w:t>論文篇數及人次或校外展演活動數及人次，並</w:t>
            </w:r>
            <w:r>
              <w:rPr>
                <w:rFonts w:eastAsia="標楷體"/>
                <w:b/>
                <w:szCs w:val="24"/>
              </w:rPr>
              <w:t>以出版日期或實際展演日期落於統計時間內為計算基準</w:t>
            </w:r>
            <w:r>
              <w:rPr>
                <w:rFonts w:eastAsia="標楷體"/>
                <w:szCs w:val="24"/>
              </w:rPr>
              <w:t>。例如</w:t>
            </w:r>
            <w:r>
              <w:rPr>
                <w:rFonts w:eastAsia="標楷體"/>
                <w:szCs w:val="24"/>
              </w:rPr>
              <w:t>:</w:t>
            </w:r>
            <w:r>
              <w:rPr>
                <w:rFonts w:eastAsia="標楷體"/>
                <w:color w:val="FF0000"/>
                <w:szCs w:val="24"/>
              </w:rPr>
              <w:t>202</w:t>
            </w:r>
            <w:r>
              <w:rPr>
                <w:rFonts w:eastAsia="標楷體"/>
                <w:color w:val="FF0000"/>
                <w:szCs w:val="24"/>
              </w:rPr>
              <w:t>6</w:t>
            </w:r>
            <w:r>
              <w:rPr>
                <w:rFonts w:eastAsia="標楷體"/>
                <w:color w:val="FF0000"/>
                <w:szCs w:val="24"/>
              </w:rPr>
              <w:t>物理年會</w:t>
            </w:r>
            <w:r>
              <w:rPr>
                <w:rFonts w:eastAsia="標楷體"/>
                <w:szCs w:val="24"/>
              </w:rPr>
              <w:t>、</w:t>
            </w:r>
            <w:r>
              <w:rPr>
                <w:rFonts w:eastAsia="標楷體"/>
                <w:color w:val="FF0000"/>
                <w:szCs w:val="24"/>
              </w:rPr>
              <w:t>20</w:t>
            </w:r>
            <w:r>
              <w:rPr>
                <w:rFonts w:eastAsia="標楷體"/>
                <w:color w:val="FF0000"/>
                <w:szCs w:val="24"/>
              </w:rPr>
              <w:t>2</w:t>
            </w:r>
            <w:r>
              <w:rPr>
                <w:rFonts w:eastAsia="標楷體"/>
                <w:color w:val="FF0000"/>
                <w:szCs w:val="24"/>
              </w:rPr>
              <w:t>6</w:t>
            </w:r>
            <w:r>
              <w:rPr>
                <w:rFonts w:eastAsia="標楷體"/>
                <w:color w:val="FF0000"/>
                <w:szCs w:val="24"/>
              </w:rPr>
              <w:t>中國化學會</w:t>
            </w:r>
            <w:r>
              <w:rPr>
                <w:rFonts w:eastAsia="標楷體"/>
                <w:color w:val="FF0000"/>
                <w:szCs w:val="24"/>
              </w:rPr>
              <w:t>年會</w:t>
            </w:r>
            <w:r>
              <w:rPr>
                <w:rFonts w:eastAsia="標楷體"/>
                <w:szCs w:val="24"/>
              </w:rPr>
              <w:t>…等</w:t>
            </w:r>
            <w:r>
              <w:rPr>
                <w:rFonts w:eastAsia="標楷體"/>
                <w:szCs w:val="24"/>
              </w:rPr>
              <w:t>研討會</w:t>
            </w:r>
            <w:r>
              <w:rPr>
                <w:rFonts w:eastAsia="標楷體"/>
                <w:szCs w:val="24"/>
              </w:rPr>
              <w:t>皆可計入</w:t>
            </w:r>
          </w:p>
          <w:p>
            <w:pPr>
              <w:pStyle w:val="Normal"/>
              <w:snapToGrid w:val="false"/>
              <w:spacing w:lineRule="auto" w:line="240"/>
              <w:ind w:firstLine="74" w:end="0"/>
              <w:textAlignment w:val="auto"/>
              <w:rPr/>
            </w:pPr>
            <w:r>
              <w:rPr>
                <w:rFonts w:eastAsia="標楷體"/>
                <w:szCs w:val="24"/>
              </w:rPr>
              <w:t>2.</w:t>
            </w:r>
            <w:r>
              <w:rPr>
                <w:rFonts w:eastAsia="標楷體"/>
                <w:szCs w:val="24"/>
              </w:rPr>
              <w:t>本填報項目</w:t>
            </w:r>
            <w:r>
              <w:rPr>
                <w:rFonts w:eastAsia="標楷體"/>
                <w:szCs w:val="24"/>
                <w:highlight w:val="yellow"/>
              </w:rPr>
              <w:t>不包含學位論文、畢業展覽、系所自辦之研究生論文研討會</w:t>
            </w:r>
            <w:r>
              <w:rPr>
                <w:rFonts w:eastAsia="標楷體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firstLine="74" w:end="0"/>
              <w:textAlignment w:val="auto"/>
              <w:rPr/>
            </w:pPr>
            <w:r>
              <w:rPr>
                <w:rFonts w:eastAsia="標楷體"/>
                <w:szCs w:val="24"/>
              </w:rPr>
              <w:t>3.</w:t>
            </w:r>
            <w:r>
              <w:rPr>
                <w:rFonts w:eastAsia="標楷體"/>
                <w:szCs w:val="24"/>
              </w:rPr>
              <w:t>所稱「系所自辦之研究生論文研討會」係指發表者、參與者皆為學校系所師生，且僅為系所對內舉辦之論文、專題發表型式。</w:t>
            </w:r>
          </w:p>
          <w:p>
            <w:pPr>
              <w:pStyle w:val="Normal"/>
              <w:snapToGrid w:val="false"/>
              <w:spacing w:lineRule="auto" w:line="240"/>
              <w:ind w:hanging="168" w:start="242" w:end="0"/>
              <w:textAlignment w:val="auto"/>
              <w:rPr>
                <w:rFonts w:eastAsia="標楷體"/>
                <w:b/>
                <w:szCs w:val="24"/>
              </w:rPr>
            </w:pPr>
            <w:r>
              <w:rPr>
                <w:rFonts w:eastAsia="標楷體"/>
                <w:szCs w:val="24"/>
              </w:rPr>
              <w:t>4.</w:t>
            </w:r>
            <w:r>
              <w:rPr>
                <w:rFonts w:eastAsia="標楷體"/>
                <w:b/>
                <w:szCs w:val="24"/>
              </w:rPr>
              <w:t>若學生論文出版由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2 </w:t>
            </w:r>
            <w:r>
              <w:rPr>
                <w:rFonts w:eastAsia="標楷體"/>
                <w:b/>
                <w:szCs w:val="24"/>
              </w:rPr>
              <w:t>位碩士生、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位博士生共同撰寫及發表，其「篇數」請以「博士生</w:t>
            </w:r>
            <w:r>
              <w:rPr>
                <w:rFonts w:eastAsia="標楷體"/>
                <w:b/>
                <w:szCs w:val="24"/>
              </w:rPr>
              <w:t>(</w:t>
            </w:r>
            <w:r>
              <w:rPr>
                <w:rFonts w:eastAsia="標楷體"/>
                <w:b/>
                <w:szCs w:val="24"/>
              </w:rPr>
              <w:t>高階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」所屬系所列計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篇，並備註仍有哪些系所碩士生共同著作，亦即碩士生所屬系所不可列計篇數；</w:t>
            </w:r>
            <w:r>
              <w:rPr>
                <w:rFonts w:eastAsia="標楷體"/>
                <w:b/>
                <w:szCs w:val="24"/>
                <w:u w:val="single"/>
              </w:rPr>
              <w:t>若學生論文出版由</w:t>
            </w:r>
            <w:r>
              <w:rPr>
                <w:rFonts w:eastAsia="Times New Roman"/>
                <w:b/>
                <w:szCs w:val="24"/>
                <w:u w:val="single"/>
              </w:rPr>
              <w:t xml:space="preserve"> </w:t>
            </w:r>
            <w:r>
              <w:rPr>
                <w:rFonts w:eastAsia="標楷體"/>
                <w:b/>
                <w:szCs w:val="24"/>
                <w:u w:val="single"/>
              </w:rPr>
              <w:t xml:space="preserve">2 </w:t>
            </w:r>
            <w:r>
              <w:rPr>
                <w:rFonts w:eastAsia="標楷體"/>
                <w:b/>
                <w:szCs w:val="24"/>
                <w:u w:val="single"/>
              </w:rPr>
              <w:t>位同階不同系所碩士生</w:t>
            </w:r>
            <w:r>
              <w:rPr>
                <w:rFonts w:eastAsia="標楷體"/>
                <w:b/>
                <w:szCs w:val="24"/>
                <w:u w:val="single"/>
              </w:rPr>
              <w:t>(</w:t>
            </w:r>
            <w:r>
              <w:rPr>
                <w:rFonts w:eastAsia="標楷體"/>
                <w:b/>
                <w:szCs w:val="24"/>
                <w:u w:val="single"/>
              </w:rPr>
              <w:t>或博士生</w:t>
            </w:r>
            <w:r>
              <w:rPr>
                <w:rFonts w:eastAsia="標楷體"/>
                <w:b/>
                <w:szCs w:val="24"/>
                <w:u w:val="single"/>
              </w:rPr>
              <w:t>)</w:t>
            </w:r>
            <w:r>
              <w:rPr>
                <w:rFonts w:eastAsia="標楷體"/>
                <w:b/>
                <w:szCs w:val="24"/>
                <w:u w:val="single"/>
              </w:rPr>
              <w:t>共同撰寫及發表，其「篇數」歸屬系所請擇一填報，並備註其共同著作系所，亦即不可將同階合著作品分別由學生所屬系所各自填報</w:t>
            </w:r>
            <w:r>
              <w:rPr>
                <w:rFonts w:eastAsia="標楷體"/>
                <w:b/>
                <w:szCs w:val="24"/>
              </w:rPr>
              <w:t>。另「人次」部分，則以學生所屬系所各自認列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人次。</w:t>
            </w:r>
          </w:p>
          <w:p>
            <w:pPr>
              <w:pStyle w:val="Normal"/>
              <w:snapToGrid w:val="false"/>
              <w:spacing w:lineRule="auto" w:line="240"/>
              <w:textAlignment w:val="auto"/>
              <w:rPr>
                <w:rFonts w:eastAsia="標楷體"/>
                <w:b/>
                <w:szCs w:val="24"/>
              </w:rPr>
            </w:pPr>
            <w:r>
              <w:rPr>
                <w:rFonts w:eastAsia="標楷體"/>
                <w:b/>
                <w:szCs w:val="24"/>
              </w:rPr>
            </w:r>
          </w:p>
        </w:tc>
      </w:tr>
      <w:tr>
        <w:trPr/>
        <w:tc>
          <w:tcPr>
            <w:tcW w:w="61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120" w:after="120"/>
              <w:ind w:start="65" w:end="161"/>
              <w:jc w:val="distribute"/>
              <w:textAlignment w:val="auto"/>
              <w:rPr>
                <w:rFonts w:eastAsia="標楷體" w:cs="標楷體"/>
                <w:kern w:val="2"/>
                <w:szCs w:val="24"/>
              </w:rPr>
            </w:pPr>
            <w:r>
              <w:rPr>
                <w:rFonts w:cs="標楷體" w:eastAsia="標楷體"/>
                <w:kern w:val="2"/>
                <w:szCs w:val="24"/>
              </w:rPr>
              <w:t>論文名稱</w:t>
            </w:r>
          </w:p>
          <w:p>
            <w:pPr>
              <w:pStyle w:val="Normal"/>
              <w:snapToGrid w:val="false"/>
              <w:spacing w:lineRule="auto" w:line="240"/>
              <w:jc w:val="both"/>
              <w:textAlignment w:val="auto"/>
              <w:rPr>
                <w:rFonts w:eastAsia="標楷體" w:cs="標楷體"/>
                <w:kern w:val="2"/>
                <w:szCs w:val="24"/>
              </w:rPr>
            </w:pPr>
            <w:r>
              <w:rPr>
                <w:rFonts w:cs="標楷體" w:eastAsia="標楷體"/>
                <w:kern w:val="2"/>
                <w:szCs w:val="24"/>
              </w:rPr>
              <w:t>論文必須填寫所有作者</w:t>
            </w:r>
            <w:r>
              <w:rPr>
                <w:rFonts w:eastAsia="標楷體" w:cs="標楷體"/>
                <w:kern w:val="2"/>
                <w:szCs w:val="24"/>
              </w:rPr>
              <w:t>(</w:t>
            </w:r>
            <w:r>
              <w:rPr>
                <w:rFonts w:cs="標楷體" w:eastAsia="標楷體"/>
                <w:kern w:val="2"/>
                <w:szCs w:val="24"/>
              </w:rPr>
              <w:t>按期刊</w:t>
            </w:r>
            <w:r>
              <w:rPr>
                <w:rFonts w:cs="標楷體" w:eastAsia="標楷體"/>
                <w:kern w:val="2"/>
                <w:szCs w:val="24"/>
              </w:rPr>
              <w:t>／</w:t>
            </w:r>
            <w:r>
              <w:rPr>
                <w:rFonts w:cs="標楷體" w:eastAsia="標楷體"/>
                <w:bCs/>
                <w:color w:val="000000"/>
                <w:kern w:val="2"/>
                <w:szCs w:val="24"/>
              </w:rPr>
              <w:t>研討會</w:t>
            </w:r>
            <w:r>
              <w:rPr>
                <w:rFonts w:cs="標楷體" w:eastAsia="標楷體"/>
                <w:kern w:val="2"/>
                <w:szCs w:val="24"/>
              </w:rPr>
              <w:t>所刊登之原排序</w:t>
            </w:r>
            <w:r>
              <w:rPr>
                <w:rFonts w:eastAsia="標楷體" w:cs="標楷體"/>
                <w:kern w:val="2"/>
                <w:szCs w:val="24"/>
              </w:rPr>
              <w:t>)</w:t>
            </w:r>
            <w:r>
              <w:rPr>
                <w:rFonts w:cs="標楷體" w:eastAsia="標楷體"/>
                <w:kern w:val="2"/>
                <w:szCs w:val="24"/>
              </w:rPr>
              <w:t>，</w:t>
            </w:r>
            <w:r>
              <w:rPr>
                <w:rFonts w:cs="標楷體" w:eastAsia="標楷體"/>
                <w:kern w:val="2"/>
                <w:szCs w:val="24"/>
              </w:rPr>
              <w:t>該篇文章主要著作人姓名另劃底線</w:t>
            </w:r>
            <w:r>
              <w:rPr>
                <w:rFonts w:cs="標楷體" w:eastAsia="標楷體"/>
                <w:kern w:val="2"/>
                <w:szCs w:val="24"/>
              </w:rPr>
              <w:t>、</w:t>
            </w:r>
            <w:r>
              <w:rPr>
                <w:rFonts w:cs="標楷體" w:eastAsia="標楷體"/>
                <w:kern w:val="2"/>
                <w:szCs w:val="24"/>
              </w:rPr>
              <w:t>通訊作者加註星號</w:t>
            </w:r>
            <w:r>
              <w:rPr>
                <w:rFonts w:eastAsia="標楷體" w:cs="標楷體"/>
                <w:kern w:val="2"/>
                <w:szCs w:val="24"/>
              </w:rPr>
              <w:t>*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textAlignment w:val="auto"/>
              <w:rPr>
                <w:rFonts w:eastAsia="標楷體" w:cs="標楷體"/>
                <w:kern w:val="2"/>
                <w:szCs w:val="24"/>
              </w:rPr>
            </w:pPr>
            <w:r>
              <w:rPr>
                <w:rFonts w:cs="標楷體" w:eastAsia="標楷體"/>
                <w:kern w:val="2"/>
                <w:szCs w:val="24"/>
              </w:rPr>
              <w:t>作者</w:t>
            </w: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學號</w:t>
            </w:r>
            <w:r>
              <w:rPr>
                <w:rFonts w:eastAsia="標楷體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cs="標楷體" w:eastAsia="標楷體"/>
                <w:szCs w:val="24"/>
              </w:rPr>
              <w:t>論文</w:t>
            </w:r>
            <w:r>
              <w:rPr>
                <w:rFonts w:cs="標楷體" w:eastAsia="標楷體"/>
                <w:szCs w:val="24"/>
              </w:rPr>
              <w:t>發表之</w:t>
            </w:r>
            <w:r>
              <w:rPr>
                <w:rFonts w:cs="標楷體" w:eastAsia="標楷體"/>
                <w:szCs w:val="24"/>
              </w:rPr>
              <w:t>期刊</w:t>
            </w:r>
            <w:r>
              <w:rPr>
                <w:rFonts w:cs="標楷體" w:eastAsia="標楷體"/>
                <w:kern w:val="2"/>
                <w:szCs w:val="24"/>
              </w:rPr>
              <w:t>／</w:t>
            </w:r>
            <w:r>
              <w:rPr>
                <w:rFonts w:cs="標楷體" w:eastAsia="標楷體"/>
                <w:bCs/>
                <w:color w:val="000000"/>
                <w:kern w:val="2"/>
                <w:szCs w:val="24"/>
              </w:rPr>
              <w:t>研討會</w:t>
            </w:r>
            <w:r>
              <w:rPr>
                <w:rFonts w:cs="標楷體" w:eastAsia="標楷體"/>
                <w:szCs w:val="24"/>
              </w:rPr>
              <w:t>名稱</w:t>
            </w:r>
            <w:r>
              <w:rPr>
                <w:rFonts w:eastAsia="標楷體" w:cs="標楷體"/>
                <w:szCs w:val="24"/>
              </w:rPr>
              <w:t>(</w:t>
            </w:r>
            <w:r>
              <w:rPr>
                <w:rFonts w:cs="標楷體" w:eastAsia="標楷體"/>
                <w:szCs w:val="24"/>
              </w:rPr>
              <w:t>簡稱</w:t>
            </w:r>
            <w:r>
              <w:rPr>
                <w:rFonts w:eastAsia="標楷體" w:cs="標楷體"/>
                <w:szCs w:val="24"/>
              </w:rPr>
              <w:t>)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textAlignment w:val="auto"/>
              <w:rPr>
                <w:rFonts w:eastAsia="標楷體"/>
                <w:kern w:val="2"/>
                <w:sz w:val="22"/>
                <w:szCs w:val="22"/>
              </w:rPr>
            </w:pPr>
            <w:r>
              <w:rPr>
                <w:rFonts w:eastAsia="標楷體"/>
                <w:szCs w:val="24"/>
              </w:rPr>
              <w:t>刊登於期刊</w:t>
            </w:r>
            <w:r>
              <w:rPr>
                <w:rFonts w:cs="標楷體" w:eastAsia="標楷體"/>
                <w:kern w:val="2"/>
                <w:szCs w:val="24"/>
              </w:rPr>
              <w:t>／</w:t>
            </w:r>
            <w:r>
              <w:rPr>
                <w:rFonts w:cs="標楷體" w:eastAsia="標楷體"/>
                <w:bCs/>
                <w:color w:val="000000"/>
                <w:kern w:val="2"/>
                <w:szCs w:val="24"/>
              </w:rPr>
              <w:t>研討會</w:t>
            </w:r>
            <w:r>
              <w:rPr>
                <w:rFonts w:eastAsia="標楷體"/>
                <w:b/>
                <w:color w:val="000000"/>
                <w:szCs w:val="24"/>
              </w:rPr>
              <w:t>開會</w:t>
            </w:r>
            <w:r>
              <w:rPr>
                <w:rFonts w:eastAsia="標楷體"/>
                <w:szCs w:val="24"/>
              </w:rPr>
              <w:t>之日期</w:t>
            </w:r>
          </w:p>
        </w:tc>
      </w:tr>
      <w:tr>
        <w:trPr>
          <w:trHeight w:val="626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impact of the carbon border adjustment mechanism policy on international trade and market competition — A theoretical justification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Begun, J. C.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Singapore Economic Review (SER)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8 月 2 日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（線上優先出版）</w:t>
            </w:r>
          </w:p>
        </w:tc>
      </w:tr>
      <w:tr>
        <w:trPr>
          <w:trHeight w:val="626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2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causal effect of monthly pass programs on public transportation and carbon emissions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Kim, M.-K.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Liou, R.-W.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Transportation Research Part D: Transport and Environment (TR-D), 146, 104903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9 月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（第 146 卷出刊）</w:t>
            </w:r>
          </w:p>
        </w:tc>
      </w:tr>
      <w:tr>
        <w:trPr>
          <w:trHeight w:val="627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3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Rooftop Photovoltaics Adoption and Farm Revenue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Begun, J. C.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Agribusiness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9 月 19 日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（線上優先出版）</w:t>
            </w:r>
          </w:p>
        </w:tc>
      </w:tr>
      <w:tr>
        <w:trPr>
          <w:trHeight w:val="627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4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Is Solar Panel Adoption a Win–Win Strategy for Chicken Farms? Evidence from Agriculture Census Data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Lee, T.-H.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Agriculture, 15(20), 2124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10 月 13 日</w:t>
            </w:r>
          </w:p>
        </w:tc>
      </w:tr>
      <w:tr>
        <w:trPr>
          <w:trHeight w:val="627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5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Traffic accidents of religious tourism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Annals of Tourism Research Empirical Insights (ATR EI), 7(1), 100209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115 年 2 月 11 日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（線上出版；卷期為 115 年 5 月）</w:t>
            </w:r>
          </w:p>
        </w:tc>
      </w:tr>
      <w:tr>
        <w:trPr>
          <w:trHeight w:val="627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6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causal effects of removing Hook-Turn regulation on road safety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Transportation Research Part A: Policy and Practice (TR-A), 205, 104860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115 年 3 月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（第 205 卷出刊）</w:t>
            </w:r>
          </w:p>
        </w:tc>
      </w:tr>
      <w:tr>
        <w:trPr>
          <w:trHeight w:val="627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7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Hotel recovery strategies in the post-COVID-19 era: Evidence on revenue, employment, and labor market rigidity from Taiwan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Kim, M.-K.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Journal of Tourism Management Research (JTMR), 13(1), 148–162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115 年 4 月 29 日</w:t>
            </w:r>
          </w:p>
        </w:tc>
      </w:tr>
      <w:tr>
        <w:trPr>
          <w:trHeight w:val="627" w:hRule="atLeast"/>
        </w:trPr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8</w:t>
            </w:r>
          </w:p>
        </w:tc>
        <w:tc>
          <w:tcPr>
            <w:tcW w:w="5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Food traceability systems and the probability of using chemical fertilizers and pesticides − empirical evidence using plot and farm household data from agriculture census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Liou, Y.-Y.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Food Policy, 143, 103148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highlight w:val="yellow"/>
                <w:u w:val="none"/>
              </w:rPr>
              <w:t>115 年 ○ 月 ○ 日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highlight w:val="yellow"/>
                <w:u w:val="none"/>
              </w:rPr>
              <w:t>（線上出版日待確認；卷期為 115 年 9 月）</w:t>
            </w:r>
          </w:p>
        </w:tc>
      </w:tr>
    </w:tbl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  <w:r>
        <w:br w:type="page"/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Q3</w:t>
      </w:r>
      <w:r>
        <w:rPr>
          <w:rFonts w:cs="標楷體" w:eastAsia="標楷體"/>
          <w:b/>
          <w:kern w:val="2"/>
          <w:sz w:val="32"/>
          <w:szCs w:val="32"/>
        </w:rPr>
        <w:t>論文出版品</w:t>
      </w:r>
      <w:r>
        <w:rPr>
          <w:rFonts w:cs="標楷體" w:eastAsia="標楷體"/>
          <w:b/>
          <w:bCs/>
          <w:kern w:val="2"/>
          <w:sz w:val="32"/>
          <w:szCs w:val="32"/>
        </w:rPr>
        <w:t>清冊</w:t>
      </w:r>
    </w:p>
    <w:tbl>
      <w:tblPr>
        <w:tblW w:w="15676" w:type="dxa"/>
        <w:jc w:val="start"/>
        <w:tblInd w:w="-72" w:type="dxa"/>
        <w:tblLayout w:type="fixed"/>
        <w:tblCellMar>
          <w:top w:w="0" w:type="dxa"/>
          <w:start w:w="11" w:type="dxa"/>
          <w:bottom w:w="0" w:type="dxa"/>
          <w:end w:w="11" w:type="dxa"/>
        </w:tblCellMar>
      </w:tblPr>
      <w:tblGrid>
        <w:gridCol w:w="650"/>
        <w:gridCol w:w="5529"/>
        <w:gridCol w:w="1275"/>
        <w:gridCol w:w="1701"/>
        <w:gridCol w:w="6521"/>
      </w:tblGrid>
      <w:tr>
        <w:trPr/>
        <w:tc>
          <w:tcPr>
            <w:tcW w:w="1567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b/>
                <w:szCs w:val="24"/>
              </w:rPr>
              <w:t>學校每年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10 </w:t>
            </w:r>
            <w:r>
              <w:rPr>
                <w:rFonts w:eastAsia="標楷體"/>
                <w:b/>
                <w:szCs w:val="24"/>
              </w:rPr>
              <w:t>月填報前一學年度</w:t>
            </w:r>
            <w:r>
              <w:rPr>
                <w:rFonts w:eastAsia="標楷體"/>
                <w:b/>
                <w:szCs w:val="24"/>
              </w:rPr>
              <w:t>(</w:t>
            </w:r>
            <w:r>
              <w:rPr>
                <w:b/>
                <w:bCs/>
                <w:color w:val="212529"/>
                <w:shd w:fill="FFFFFF" w:val="clear"/>
              </w:rPr>
              <w:t>11</w:t>
            </w:r>
            <w:r>
              <w:rPr>
                <w:b/>
                <w:bCs/>
                <w:color w:val="212529"/>
                <w:shd w:fill="FFFFFF" w:val="clear"/>
              </w:rPr>
              <w:t>4</w:t>
            </w:r>
            <w:r>
              <w:rPr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8 </w:t>
            </w:r>
            <w:r>
              <w:rPr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1 </w:t>
            </w:r>
            <w:r>
              <w:rPr>
                <w:b/>
                <w:bCs/>
                <w:color w:val="212529"/>
                <w:shd w:fill="FFFFFF" w:val="clear"/>
              </w:rPr>
              <w:t>日至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>11</w:t>
            </w:r>
            <w:r>
              <w:rPr>
                <w:b/>
                <w:bCs/>
                <w:color w:val="212529"/>
                <w:shd w:fill="FFFFFF" w:val="clear"/>
              </w:rPr>
              <w:t>5</w:t>
            </w:r>
            <w:r>
              <w:rPr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7 </w:t>
            </w:r>
            <w:r>
              <w:rPr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31 </w:t>
            </w:r>
            <w:r>
              <w:rPr>
                <w:b/>
                <w:bCs/>
                <w:color w:val="212529"/>
                <w:shd w:fill="FFFFFF" w:val="clear"/>
              </w:rPr>
              <w:t>日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資料</w:t>
            </w:r>
          </w:p>
          <w:p>
            <w:pPr>
              <w:pStyle w:val="Normal"/>
              <w:snapToGrid w:val="false"/>
              <w:spacing w:lineRule="auto" w:line="240"/>
              <w:ind w:hanging="180" w:start="257" w:end="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1.</w:t>
            </w:r>
            <w:r>
              <w:rPr>
                <w:rFonts w:eastAsia="標楷體"/>
                <w:szCs w:val="24"/>
              </w:rPr>
              <w:t>請填報學校【</w:t>
            </w:r>
            <w:r>
              <w:rPr>
                <w:rFonts w:eastAsia="標楷體"/>
                <w:szCs w:val="24"/>
                <w:highlight w:val="yellow"/>
                <w:u w:val="single"/>
              </w:rPr>
              <w:t>在學學生；</w:t>
            </w:r>
            <w:r>
              <w:rPr>
                <w:rFonts w:eastAsia="標楷體"/>
                <w:b/>
                <w:szCs w:val="24"/>
                <w:highlight w:val="yellow"/>
                <w:u w:val="single"/>
              </w:rPr>
              <w:t>當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(1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1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4)</w:t>
            </w:r>
            <w:r>
              <w:rPr>
                <w:rFonts w:eastAsia="標楷體"/>
                <w:b/>
                <w:color w:val="000000"/>
                <w:szCs w:val="24"/>
                <w:highlight w:val="yellow"/>
                <w:u w:val="single"/>
              </w:rPr>
              <w:t>學年度畢業生</w:t>
            </w:r>
            <w:r>
              <w:rPr>
                <w:rFonts w:eastAsia="標楷體"/>
                <w:szCs w:val="24"/>
              </w:rPr>
              <w:t>】論文以專書出版或出版在</w:t>
            </w:r>
            <w:r>
              <w:rPr>
                <w:rFonts w:eastAsia="標楷體"/>
                <w:color w:val="000000"/>
                <w:szCs w:val="24"/>
              </w:rPr>
              <w:t>具匿名審查制度之期刊、研討會發表</w:t>
            </w: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壁報</w:t>
            </w:r>
            <w:r>
              <w:rPr>
                <w:rFonts w:eastAsia="標楷體"/>
                <w:szCs w:val="24"/>
              </w:rPr>
              <w:t>)</w:t>
            </w:r>
            <w:r>
              <w:rPr>
                <w:rFonts w:eastAsia="標楷體"/>
                <w:szCs w:val="24"/>
              </w:rPr>
              <w:t>論文篇數及人次或校外展演活動數及人次，並</w:t>
            </w:r>
            <w:r>
              <w:rPr>
                <w:rFonts w:eastAsia="標楷體"/>
                <w:b/>
                <w:szCs w:val="24"/>
              </w:rPr>
              <w:t>以出版日期或實際展演日期落於統計時間內為計算基準</w:t>
            </w:r>
            <w:r>
              <w:rPr>
                <w:rFonts w:eastAsia="標楷體"/>
                <w:szCs w:val="24"/>
              </w:rPr>
              <w:t>。例如</w:t>
            </w:r>
            <w:r>
              <w:rPr>
                <w:rFonts w:eastAsia="標楷體"/>
                <w:szCs w:val="24"/>
              </w:rPr>
              <w:t>:</w:t>
            </w:r>
            <w:r>
              <w:rPr>
                <w:rFonts w:eastAsia="標楷體"/>
                <w:color w:val="FF0000"/>
                <w:szCs w:val="24"/>
              </w:rPr>
              <w:t>202</w:t>
            </w:r>
            <w:r>
              <w:rPr>
                <w:rFonts w:eastAsia="標楷體"/>
                <w:color w:val="FF0000"/>
                <w:szCs w:val="24"/>
              </w:rPr>
              <w:t>6</w:t>
            </w:r>
            <w:r>
              <w:rPr>
                <w:rFonts w:eastAsia="標楷體"/>
                <w:color w:val="FF0000"/>
                <w:szCs w:val="24"/>
              </w:rPr>
              <w:t>物理年會</w:t>
            </w:r>
            <w:r>
              <w:rPr>
                <w:rFonts w:eastAsia="標楷體"/>
                <w:szCs w:val="24"/>
              </w:rPr>
              <w:t>、</w:t>
            </w:r>
            <w:r>
              <w:rPr>
                <w:rFonts w:eastAsia="標楷體"/>
                <w:color w:val="FF0000"/>
                <w:szCs w:val="24"/>
              </w:rPr>
              <w:t>20</w:t>
            </w:r>
            <w:r>
              <w:rPr>
                <w:rFonts w:eastAsia="標楷體"/>
                <w:color w:val="FF0000"/>
                <w:szCs w:val="24"/>
              </w:rPr>
              <w:t>2</w:t>
            </w:r>
            <w:r>
              <w:rPr>
                <w:rFonts w:eastAsia="標楷體"/>
                <w:color w:val="FF0000"/>
                <w:szCs w:val="24"/>
              </w:rPr>
              <w:t>6</w:t>
            </w:r>
            <w:r>
              <w:rPr>
                <w:rFonts w:eastAsia="標楷體"/>
                <w:color w:val="FF0000"/>
                <w:szCs w:val="24"/>
              </w:rPr>
              <w:t>中國化學會</w:t>
            </w:r>
            <w:r>
              <w:rPr>
                <w:rFonts w:eastAsia="標楷體"/>
                <w:color w:val="FF0000"/>
                <w:szCs w:val="24"/>
              </w:rPr>
              <w:t>年會</w:t>
            </w:r>
            <w:r>
              <w:rPr>
                <w:rFonts w:eastAsia="標楷體"/>
                <w:szCs w:val="24"/>
              </w:rPr>
              <w:t>…等皆可計入</w:t>
            </w:r>
          </w:p>
          <w:p>
            <w:pPr>
              <w:pStyle w:val="Normal"/>
              <w:snapToGrid w:val="false"/>
              <w:spacing w:lineRule="auto" w:line="240"/>
              <w:ind w:firstLine="74" w:end="0"/>
              <w:textAlignment w:val="auto"/>
              <w:rPr/>
            </w:pPr>
            <w:r>
              <w:rPr>
                <w:rFonts w:eastAsia="標楷體"/>
                <w:szCs w:val="24"/>
              </w:rPr>
              <w:t>2.</w:t>
            </w:r>
            <w:r>
              <w:rPr>
                <w:rFonts w:eastAsia="標楷體"/>
                <w:szCs w:val="24"/>
              </w:rPr>
              <w:t>本填報項目</w:t>
            </w:r>
            <w:r>
              <w:rPr>
                <w:rFonts w:eastAsia="標楷體"/>
                <w:szCs w:val="24"/>
                <w:highlight w:val="yellow"/>
              </w:rPr>
              <w:t>不包含學位論文、畢業展覽、系所自辦之研究生論文研討會</w:t>
            </w:r>
            <w:r>
              <w:rPr>
                <w:rFonts w:eastAsia="標楷體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firstLine="74" w:end="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3.</w:t>
            </w:r>
            <w:r>
              <w:rPr>
                <w:rFonts w:eastAsia="標楷體"/>
                <w:szCs w:val="24"/>
              </w:rPr>
              <w:t>所稱「系所自辦之研究生論文研討會」係指發表者、參與者皆為學校系所師生，且僅為系所對內舉辦之論文、專題發表型式。</w:t>
            </w:r>
          </w:p>
          <w:p>
            <w:pPr>
              <w:pStyle w:val="Normal"/>
              <w:snapToGrid w:val="false"/>
              <w:spacing w:lineRule="auto" w:line="240"/>
              <w:ind w:hanging="206" w:start="280" w:end="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4.</w:t>
            </w:r>
            <w:r>
              <w:rPr>
                <w:rFonts w:eastAsia="標楷體"/>
                <w:b/>
                <w:szCs w:val="24"/>
              </w:rPr>
              <w:t>若學生論文出版由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2 </w:t>
            </w:r>
            <w:r>
              <w:rPr>
                <w:rFonts w:eastAsia="標楷體"/>
                <w:b/>
                <w:szCs w:val="24"/>
              </w:rPr>
              <w:t>位碩士生、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位博士生共同撰寫及發表，其「篇數」請以「博士生</w:t>
            </w:r>
            <w:r>
              <w:rPr>
                <w:rFonts w:eastAsia="標楷體"/>
                <w:b/>
                <w:szCs w:val="24"/>
              </w:rPr>
              <w:t>(</w:t>
            </w:r>
            <w:r>
              <w:rPr>
                <w:rFonts w:eastAsia="標楷體"/>
                <w:b/>
                <w:szCs w:val="24"/>
              </w:rPr>
              <w:t>高階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」所屬系所列計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篇，並備註仍有哪些系所碩士生共同著作，亦即碩士生所屬系所不可列計篇數；</w:t>
            </w:r>
            <w:r>
              <w:rPr>
                <w:rFonts w:eastAsia="標楷體"/>
                <w:b/>
                <w:szCs w:val="24"/>
                <w:u w:val="single"/>
              </w:rPr>
              <w:t>若學生論文出版由</w:t>
            </w:r>
            <w:r>
              <w:rPr>
                <w:rFonts w:eastAsia="Times New Roman"/>
                <w:b/>
                <w:szCs w:val="24"/>
                <w:u w:val="single"/>
              </w:rPr>
              <w:t xml:space="preserve"> </w:t>
            </w:r>
            <w:r>
              <w:rPr>
                <w:rFonts w:eastAsia="標楷體"/>
                <w:b/>
                <w:szCs w:val="24"/>
                <w:u w:val="single"/>
              </w:rPr>
              <w:t xml:space="preserve">2 </w:t>
            </w:r>
            <w:r>
              <w:rPr>
                <w:rFonts w:eastAsia="標楷體"/>
                <w:b/>
                <w:szCs w:val="24"/>
                <w:u w:val="single"/>
              </w:rPr>
              <w:t>位同階不同系所碩士生</w:t>
            </w:r>
            <w:r>
              <w:rPr>
                <w:rFonts w:eastAsia="標楷體"/>
                <w:b/>
                <w:szCs w:val="24"/>
                <w:u w:val="single"/>
              </w:rPr>
              <w:t>(</w:t>
            </w:r>
            <w:r>
              <w:rPr>
                <w:rFonts w:eastAsia="標楷體"/>
                <w:b/>
                <w:szCs w:val="24"/>
                <w:u w:val="single"/>
              </w:rPr>
              <w:t>或博士生</w:t>
            </w:r>
            <w:r>
              <w:rPr>
                <w:rFonts w:eastAsia="標楷體"/>
                <w:b/>
                <w:szCs w:val="24"/>
                <w:u w:val="single"/>
              </w:rPr>
              <w:t>)</w:t>
            </w:r>
            <w:r>
              <w:rPr>
                <w:rFonts w:eastAsia="標楷體"/>
                <w:b/>
                <w:szCs w:val="24"/>
                <w:u w:val="single"/>
              </w:rPr>
              <w:t>共同撰寫及發表，其「篇數」歸屬系所請擇一填報，並備註其共同著作系所，亦即不可將同階合著作品分別由學生所屬系所各自填報</w:t>
            </w:r>
            <w:r>
              <w:rPr>
                <w:rFonts w:eastAsia="標楷體"/>
                <w:b/>
                <w:szCs w:val="24"/>
              </w:rPr>
              <w:t>。另「人次」部分，則以學生所屬系所各自認列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人次</w:t>
            </w:r>
            <w:r>
              <w:rPr>
                <w:rFonts w:eastAsia="標楷體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</w:r>
          </w:p>
        </w:tc>
      </w:tr>
      <w:tr>
        <w:trPr/>
        <w:tc>
          <w:tcPr>
            <w:tcW w:w="617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120" w:after="120"/>
              <w:ind w:start="65" w:end="161"/>
              <w:jc w:val="distribute"/>
              <w:textAlignment w:val="auto"/>
              <w:rPr>
                <w:rFonts w:eastAsia="標楷體" w:cs="標楷體"/>
                <w:kern w:val="2"/>
                <w:szCs w:val="24"/>
              </w:rPr>
            </w:pPr>
            <w:r>
              <w:rPr>
                <w:rFonts w:cs="標楷體" w:eastAsia="標楷體"/>
                <w:kern w:val="2"/>
                <w:szCs w:val="24"/>
              </w:rPr>
              <w:t>論文出版品名稱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textAlignment w:val="auto"/>
              <w:rPr>
                <w:rFonts w:eastAsia="標楷體" w:cs="標楷體"/>
                <w:kern w:val="2"/>
                <w:szCs w:val="24"/>
              </w:rPr>
            </w:pPr>
            <w:r>
              <w:rPr>
                <w:rFonts w:cs="標楷體" w:eastAsia="標楷體"/>
                <w:kern w:val="2"/>
                <w:szCs w:val="24"/>
              </w:rPr>
              <w:t>作者</w:t>
            </w: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學號</w:t>
            </w:r>
            <w:r>
              <w:rPr>
                <w:rFonts w:eastAsia="標楷體"/>
                <w:szCs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cs="標楷體" w:eastAsia="標楷體"/>
                <w:szCs w:val="24"/>
              </w:rPr>
              <w:t>出版社</w:t>
            </w:r>
            <w:r>
              <w:rPr>
                <w:rFonts w:eastAsia="標楷體" w:cs="標楷體"/>
                <w:szCs w:val="24"/>
              </w:rPr>
              <w:t>(</w:t>
            </w:r>
            <w:r>
              <w:rPr>
                <w:rFonts w:cs="標楷體" w:eastAsia="標楷體"/>
                <w:szCs w:val="24"/>
              </w:rPr>
              <w:t>簡稱</w:t>
            </w:r>
            <w:r>
              <w:rPr>
                <w:rFonts w:eastAsia="標楷體" w:cs="標楷體"/>
                <w:szCs w:val="24"/>
              </w:rPr>
              <w:t>)</w:t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textAlignment w:val="auto"/>
              <w:rPr>
                <w:rFonts w:eastAsia="標楷體"/>
                <w:kern w:val="2"/>
                <w:sz w:val="22"/>
                <w:szCs w:val="22"/>
              </w:rPr>
            </w:pPr>
            <w:r>
              <w:rPr>
                <w:rFonts w:cs="標楷體" w:eastAsia="標楷體"/>
                <w:szCs w:val="24"/>
              </w:rPr>
              <w:t>出版</w:t>
            </w:r>
            <w:r>
              <w:rPr>
                <w:rFonts w:eastAsia="標楷體"/>
                <w:szCs w:val="24"/>
              </w:rPr>
              <w:t>日期</w:t>
            </w:r>
          </w:p>
        </w:tc>
      </w:tr>
      <w:tr>
        <w:trPr>
          <w:trHeight w:val="626" w:hRule="atLeast"/>
        </w:trPr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無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</w:r>
          </w:p>
        </w:tc>
      </w:tr>
      <w:tr>
        <w:trPr>
          <w:trHeight w:val="626" w:hRule="atLeast"/>
        </w:trPr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 w:before="120" w:after="120"/>
              <w:jc w:val="distribute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  <w:t>2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center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end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</w:tr>
      <w:tr>
        <w:trPr>
          <w:trHeight w:val="627" w:hRule="atLeast"/>
        </w:trPr>
        <w:tc>
          <w:tcPr>
            <w:tcW w:w="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 w:before="120" w:after="120"/>
              <w:jc w:val="distribute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  <w:t>3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/>
              <w:jc w:val="end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</w:r>
          </w:p>
        </w:tc>
      </w:tr>
    </w:tbl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</w:r>
      <w:r>
        <w:br w:type="page"/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 w:cs="標楷體"/>
          <w:b/>
          <w:kern w:val="2"/>
          <w:sz w:val="32"/>
          <w:szCs w:val="24"/>
        </w:rPr>
        <w:t>Q4</w:t>
      </w:r>
      <w:r>
        <w:rPr>
          <w:rFonts w:cs="標楷體" w:eastAsia="標楷體"/>
          <w:b/>
          <w:kern w:val="2"/>
          <w:sz w:val="32"/>
          <w:szCs w:val="24"/>
        </w:rPr>
        <w:t>展演／</w:t>
      </w:r>
      <w:r>
        <w:rPr>
          <w:rFonts w:cs="標楷體" w:eastAsia="標楷體"/>
          <w:b/>
          <w:color w:val="000000"/>
          <w:kern w:val="2"/>
          <w:sz w:val="32"/>
          <w:szCs w:val="24"/>
        </w:rPr>
        <w:t>璧報</w:t>
      </w:r>
      <w:r>
        <w:rPr>
          <w:rFonts w:cs="標楷體" w:eastAsia="標楷體"/>
          <w:bCs/>
          <w:kern w:val="2"/>
          <w:sz w:val="32"/>
          <w:szCs w:val="24"/>
        </w:rPr>
        <w:t>清冊</w:t>
      </w:r>
    </w:p>
    <w:tbl>
      <w:tblPr>
        <w:tblW w:w="15676" w:type="dxa"/>
        <w:jc w:val="start"/>
        <w:tblInd w:w="-72" w:type="dxa"/>
        <w:tblLayout w:type="fixed"/>
        <w:tblCellMar>
          <w:top w:w="0" w:type="dxa"/>
          <w:start w:w="11" w:type="dxa"/>
          <w:bottom w:w="0" w:type="dxa"/>
          <w:end w:w="11" w:type="dxa"/>
        </w:tblCellMar>
      </w:tblPr>
      <w:tblGrid>
        <w:gridCol w:w="890"/>
        <w:gridCol w:w="4437"/>
        <w:gridCol w:w="1703"/>
        <w:gridCol w:w="1700"/>
        <w:gridCol w:w="6946"/>
      </w:tblGrid>
      <w:tr>
        <w:trPr/>
        <w:tc>
          <w:tcPr>
            <w:tcW w:w="1567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b/>
                <w:szCs w:val="24"/>
              </w:rPr>
              <w:t>學校每年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10 </w:t>
            </w:r>
            <w:r>
              <w:rPr>
                <w:rFonts w:eastAsia="標楷體"/>
                <w:b/>
                <w:szCs w:val="24"/>
              </w:rPr>
              <w:t>月填報前一學年度</w:t>
            </w:r>
            <w:r>
              <w:rPr>
                <w:rFonts w:eastAsia="標楷體"/>
                <w:b/>
                <w:szCs w:val="24"/>
              </w:rPr>
              <w:t>(</w:t>
            </w:r>
            <w:r>
              <w:rPr>
                <w:b/>
                <w:bCs/>
                <w:color w:val="212529"/>
                <w:shd w:fill="FFFFFF" w:val="clear"/>
              </w:rPr>
              <w:t>11</w:t>
            </w:r>
            <w:r>
              <w:rPr>
                <w:b/>
                <w:bCs/>
                <w:color w:val="212529"/>
                <w:shd w:fill="FFFFFF" w:val="clear"/>
              </w:rPr>
              <w:t>4</w:t>
            </w:r>
            <w:r>
              <w:rPr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8 </w:t>
            </w:r>
            <w:r>
              <w:rPr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1 </w:t>
            </w:r>
            <w:r>
              <w:rPr>
                <w:b/>
                <w:bCs/>
                <w:color w:val="212529"/>
                <w:shd w:fill="FFFFFF" w:val="clear"/>
              </w:rPr>
              <w:t>日至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>11</w:t>
            </w:r>
            <w:r>
              <w:rPr>
                <w:b/>
                <w:bCs/>
                <w:color w:val="212529"/>
                <w:shd w:fill="FFFFFF" w:val="clear"/>
              </w:rPr>
              <w:t>5</w:t>
            </w:r>
            <w:r>
              <w:rPr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7 </w:t>
            </w:r>
            <w:r>
              <w:rPr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31 </w:t>
            </w:r>
            <w:r>
              <w:rPr>
                <w:b/>
                <w:bCs/>
                <w:color w:val="212529"/>
                <w:shd w:fill="FFFFFF" w:val="clear"/>
              </w:rPr>
              <w:t>日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資料</w:t>
            </w:r>
          </w:p>
          <w:p>
            <w:pPr>
              <w:pStyle w:val="Normal"/>
              <w:snapToGrid w:val="false"/>
              <w:spacing w:lineRule="auto" w:line="240"/>
              <w:ind w:hanging="180" w:start="257" w:end="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1.</w:t>
            </w:r>
            <w:r>
              <w:rPr>
                <w:rFonts w:eastAsia="標楷體"/>
                <w:szCs w:val="24"/>
              </w:rPr>
              <w:t>請填報學校【</w:t>
            </w:r>
            <w:r>
              <w:rPr>
                <w:rFonts w:eastAsia="標楷體"/>
                <w:szCs w:val="24"/>
                <w:highlight w:val="yellow"/>
              </w:rPr>
              <w:t>在學學生；</w:t>
            </w:r>
            <w:r>
              <w:rPr>
                <w:rFonts w:eastAsia="標楷體"/>
                <w:b/>
                <w:szCs w:val="24"/>
                <w:highlight w:val="yellow"/>
              </w:rPr>
              <w:t>當</w:t>
            </w:r>
            <w:r>
              <w:rPr>
                <w:rFonts w:eastAsia="標楷體"/>
                <w:b/>
                <w:color w:val="000000"/>
                <w:szCs w:val="24"/>
                <w:highlight w:val="yellow"/>
              </w:rPr>
              <w:t>(1</w:t>
            </w:r>
            <w:r>
              <w:rPr>
                <w:rFonts w:eastAsia="標楷體"/>
                <w:b/>
                <w:color w:val="000000"/>
                <w:szCs w:val="24"/>
                <w:highlight w:val="yellow"/>
              </w:rPr>
              <w:t>1</w:t>
            </w:r>
            <w:r>
              <w:rPr>
                <w:rFonts w:eastAsia="標楷體"/>
                <w:b/>
                <w:color w:val="000000"/>
                <w:szCs w:val="24"/>
                <w:highlight w:val="yellow"/>
              </w:rPr>
              <w:t>4)</w:t>
            </w:r>
            <w:r>
              <w:rPr>
                <w:rFonts w:eastAsia="標楷體"/>
                <w:b/>
                <w:color w:val="000000"/>
                <w:szCs w:val="24"/>
                <w:highlight w:val="yellow"/>
              </w:rPr>
              <w:t>學年度畢業生</w:t>
            </w:r>
            <w:r>
              <w:rPr>
                <w:rFonts w:eastAsia="標楷體"/>
                <w:szCs w:val="24"/>
              </w:rPr>
              <w:t>】論文以專書出版或出版在</w:t>
            </w:r>
            <w:r>
              <w:rPr>
                <w:rFonts w:eastAsia="標楷體"/>
                <w:color w:val="000000"/>
                <w:szCs w:val="24"/>
              </w:rPr>
              <w:t>具匿名審查制度之期刊、研討會發表</w:t>
            </w:r>
            <w:r>
              <w:rPr>
                <w:rFonts w:eastAsia="標楷體"/>
                <w:bCs/>
                <w:color w:val="000000"/>
                <w:szCs w:val="24"/>
              </w:rPr>
              <w:t>(</w:t>
            </w:r>
            <w:r>
              <w:rPr>
                <w:rFonts w:eastAsia="標楷體"/>
                <w:bCs/>
                <w:color w:val="000000"/>
                <w:szCs w:val="24"/>
              </w:rPr>
              <w:t>壁報</w:t>
            </w:r>
            <w:r>
              <w:rPr>
                <w:rFonts w:eastAsia="標楷體"/>
                <w:bCs/>
                <w:color w:val="000000"/>
                <w:szCs w:val="24"/>
              </w:rPr>
              <w:t>)</w:t>
            </w:r>
            <w:r>
              <w:rPr>
                <w:rFonts w:eastAsia="標楷體"/>
                <w:szCs w:val="24"/>
              </w:rPr>
              <w:t>論文篇數及人次或校外展演活動數及人次，並</w:t>
            </w:r>
            <w:r>
              <w:rPr>
                <w:rFonts w:eastAsia="標楷體"/>
                <w:b/>
                <w:szCs w:val="24"/>
              </w:rPr>
              <w:t>以出版日期或實際展演日期落於統計時間內為計算基準</w:t>
            </w:r>
            <w:r>
              <w:rPr>
                <w:rFonts w:eastAsia="標楷體"/>
                <w:szCs w:val="24"/>
              </w:rPr>
              <w:t>。例如</w:t>
            </w:r>
            <w:r>
              <w:rPr>
                <w:rFonts w:eastAsia="標楷體"/>
                <w:szCs w:val="24"/>
              </w:rPr>
              <w:t>:</w:t>
            </w:r>
            <w:r>
              <w:rPr>
                <w:rFonts w:eastAsia="標楷體"/>
                <w:color w:val="FF0000"/>
                <w:szCs w:val="24"/>
              </w:rPr>
              <w:t>202</w:t>
            </w:r>
            <w:r>
              <w:rPr>
                <w:rFonts w:eastAsia="標楷體"/>
                <w:color w:val="FF0000"/>
                <w:szCs w:val="24"/>
              </w:rPr>
              <w:t>6</w:t>
            </w:r>
            <w:r>
              <w:rPr>
                <w:rFonts w:eastAsia="標楷體"/>
                <w:color w:val="FF0000"/>
                <w:szCs w:val="24"/>
              </w:rPr>
              <w:t>物理年會</w:t>
            </w:r>
            <w:r>
              <w:rPr>
                <w:rFonts w:eastAsia="標楷體"/>
                <w:szCs w:val="24"/>
              </w:rPr>
              <w:t>、</w:t>
            </w:r>
            <w:r>
              <w:rPr>
                <w:rFonts w:eastAsia="標楷體"/>
                <w:color w:val="FF0000"/>
                <w:szCs w:val="24"/>
              </w:rPr>
              <w:t>20</w:t>
            </w:r>
            <w:r>
              <w:rPr>
                <w:rFonts w:eastAsia="標楷體"/>
                <w:color w:val="FF0000"/>
                <w:szCs w:val="24"/>
              </w:rPr>
              <w:t>2</w:t>
            </w:r>
            <w:r>
              <w:rPr>
                <w:rFonts w:eastAsia="標楷體"/>
                <w:color w:val="FF0000"/>
                <w:szCs w:val="24"/>
              </w:rPr>
              <w:t>6</w:t>
            </w:r>
            <w:r>
              <w:rPr>
                <w:rFonts w:eastAsia="標楷體"/>
                <w:color w:val="FF0000"/>
                <w:szCs w:val="24"/>
              </w:rPr>
              <w:t>中國化學會</w:t>
            </w:r>
            <w:r>
              <w:rPr>
                <w:rFonts w:eastAsia="標楷體"/>
                <w:color w:val="FF0000"/>
                <w:szCs w:val="24"/>
              </w:rPr>
              <w:t>年會</w:t>
            </w:r>
            <w:r>
              <w:rPr>
                <w:rFonts w:eastAsia="標楷體"/>
                <w:szCs w:val="24"/>
              </w:rPr>
              <w:t>…等</w:t>
            </w:r>
            <w:r>
              <w:rPr>
                <w:rFonts w:eastAsia="標楷體"/>
                <w:szCs w:val="24"/>
              </w:rPr>
              <w:t>研討會</w:t>
            </w:r>
            <w:r>
              <w:rPr>
                <w:rFonts w:eastAsia="標楷體"/>
                <w:szCs w:val="24"/>
              </w:rPr>
              <w:t>皆可計入</w:t>
            </w:r>
            <w:r>
              <w:rPr>
                <w:rFonts w:eastAsia="標楷體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firstLine="74" w:end="0"/>
              <w:textAlignment w:val="auto"/>
              <w:rPr/>
            </w:pPr>
            <w:r>
              <w:rPr>
                <w:rFonts w:eastAsia="標楷體"/>
                <w:szCs w:val="24"/>
              </w:rPr>
              <w:t>2.</w:t>
            </w:r>
            <w:r>
              <w:rPr>
                <w:rFonts w:eastAsia="標楷體"/>
                <w:szCs w:val="24"/>
              </w:rPr>
              <w:t>本填報項目</w:t>
            </w:r>
            <w:r>
              <w:rPr>
                <w:rFonts w:eastAsia="標楷體"/>
                <w:szCs w:val="24"/>
                <w:highlight w:val="yellow"/>
              </w:rPr>
              <w:t>不包含學位論文、畢業展覽、系所自辦之研究生論文研討會</w:t>
            </w:r>
            <w:r>
              <w:rPr>
                <w:rFonts w:eastAsia="標楷體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firstLine="74" w:end="0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3.</w:t>
            </w:r>
            <w:r>
              <w:rPr>
                <w:rFonts w:eastAsia="標楷體"/>
                <w:szCs w:val="24"/>
              </w:rPr>
              <w:t>所稱「系所自辦之研究生論文研討會」係指發表者、參與者皆為學校系所師生，且僅為系所對內舉辦之論文、專題發表型式。</w:t>
            </w:r>
          </w:p>
          <w:p>
            <w:pPr>
              <w:pStyle w:val="Normal"/>
              <w:snapToGrid w:val="false"/>
              <w:spacing w:lineRule="auto" w:line="240"/>
              <w:ind w:hanging="182" w:start="256" w:end="0"/>
              <w:textAlignment w:val="auto"/>
              <w:rPr>
                <w:rFonts w:eastAsia="標楷體"/>
                <w:b/>
                <w:szCs w:val="24"/>
              </w:rPr>
            </w:pPr>
            <w:r>
              <w:rPr>
                <w:rFonts w:eastAsia="標楷體"/>
                <w:szCs w:val="24"/>
              </w:rPr>
              <w:t>4.</w:t>
            </w:r>
            <w:r>
              <w:rPr>
                <w:rFonts w:eastAsia="標楷體"/>
                <w:b/>
                <w:szCs w:val="24"/>
              </w:rPr>
              <w:t>若學生論文出版由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2 </w:t>
            </w:r>
            <w:r>
              <w:rPr>
                <w:rFonts w:eastAsia="標楷體"/>
                <w:b/>
                <w:szCs w:val="24"/>
              </w:rPr>
              <w:t>位碩士生、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位博士生共同撰寫及發表，其「篇數」請以「博士生</w:t>
            </w:r>
            <w:r>
              <w:rPr>
                <w:rFonts w:eastAsia="標楷體"/>
                <w:b/>
                <w:szCs w:val="24"/>
              </w:rPr>
              <w:t>(</w:t>
            </w:r>
            <w:r>
              <w:rPr>
                <w:rFonts w:eastAsia="標楷體"/>
                <w:b/>
                <w:szCs w:val="24"/>
              </w:rPr>
              <w:t>高階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」所屬系所列計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篇，並備註仍有哪些系所碩士生共同著作，亦即碩士生所屬系所不可列計篇數；</w:t>
            </w:r>
            <w:r>
              <w:rPr>
                <w:rFonts w:eastAsia="標楷體"/>
                <w:b/>
                <w:szCs w:val="24"/>
                <w:u w:val="single"/>
              </w:rPr>
              <w:t>若學生論文出版由</w:t>
            </w:r>
            <w:r>
              <w:rPr>
                <w:rFonts w:eastAsia="Times New Roman"/>
                <w:b/>
                <w:szCs w:val="24"/>
                <w:u w:val="single"/>
              </w:rPr>
              <w:t xml:space="preserve"> </w:t>
            </w:r>
            <w:r>
              <w:rPr>
                <w:rFonts w:eastAsia="標楷體"/>
                <w:b/>
                <w:szCs w:val="24"/>
                <w:u w:val="single"/>
              </w:rPr>
              <w:t xml:space="preserve">2 </w:t>
            </w:r>
            <w:r>
              <w:rPr>
                <w:rFonts w:eastAsia="標楷體"/>
                <w:b/>
                <w:szCs w:val="24"/>
                <w:u w:val="single"/>
              </w:rPr>
              <w:t>位同階不同系所碩士生</w:t>
            </w:r>
            <w:r>
              <w:rPr>
                <w:rFonts w:eastAsia="標楷體"/>
                <w:b/>
                <w:szCs w:val="24"/>
                <w:u w:val="single"/>
              </w:rPr>
              <w:t>(</w:t>
            </w:r>
            <w:r>
              <w:rPr>
                <w:rFonts w:eastAsia="標楷體"/>
                <w:b/>
                <w:szCs w:val="24"/>
                <w:u w:val="single"/>
              </w:rPr>
              <w:t>或博士生</w:t>
            </w:r>
            <w:r>
              <w:rPr>
                <w:rFonts w:eastAsia="標楷體"/>
                <w:b/>
                <w:szCs w:val="24"/>
                <w:u w:val="single"/>
              </w:rPr>
              <w:t>)</w:t>
            </w:r>
            <w:r>
              <w:rPr>
                <w:rFonts w:eastAsia="標楷體"/>
                <w:b/>
                <w:szCs w:val="24"/>
                <w:u w:val="single"/>
              </w:rPr>
              <w:t>共同撰寫及發表，其「篇數」歸屬系所請擇一填報，並備註其共同著作系所，亦即不可將同階合著作品分別由學生所屬系所各自填報。</w:t>
            </w:r>
            <w:r>
              <w:rPr>
                <w:rFonts w:eastAsia="標楷體"/>
                <w:b/>
                <w:szCs w:val="24"/>
              </w:rPr>
              <w:t>另「人次」部分，則以學生所屬系所各自認列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 </w:t>
            </w:r>
            <w:r>
              <w:rPr>
                <w:rFonts w:eastAsia="標楷體"/>
                <w:b/>
                <w:szCs w:val="24"/>
              </w:rPr>
              <w:t>人次。</w:t>
            </w:r>
          </w:p>
          <w:p>
            <w:pPr>
              <w:pStyle w:val="Normal"/>
              <w:snapToGrid w:val="false"/>
              <w:spacing w:lineRule="auto" w:line="240"/>
              <w:textAlignment w:val="auto"/>
              <w:rPr>
                <w:rFonts w:eastAsia="標楷體"/>
                <w:b/>
                <w:szCs w:val="24"/>
              </w:rPr>
            </w:pPr>
            <w:r>
              <w:rPr>
                <w:rFonts w:eastAsia="標楷體"/>
                <w:b/>
                <w:szCs w:val="24"/>
              </w:rPr>
            </w:r>
          </w:p>
        </w:tc>
      </w:tr>
      <w:tr>
        <w:trPr/>
        <w:tc>
          <w:tcPr>
            <w:tcW w:w="53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120" w:after="120"/>
              <w:ind w:start="65" w:end="161"/>
              <w:jc w:val="distribute"/>
              <w:textAlignment w:val="auto"/>
              <w:rPr>
                <w:rFonts w:eastAsia="標楷體" w:cs="標楷體"/>
                <w:kern w:val="2"/>
                <w:szCs w:val="24"/>
              </w:rPr>
            </w:pPr>
            <w:r>
              <w:rPr>
                <w:rFonts w:cs="標楷體" w:eastAsia="標楷體"/>
                <w:kern w:val="2"/>
                <w:szCs w:val="24"/>
              </w:rPr>
              <w:t>展演活動</w:t>
            </w:r>
            <w:r>
              <w:rPr>
                <w:rFonts w:cs="標楷體" w:eastAsia="標楷體"/>
                <w:kern w:val="2"/>
                <w:szCs w:val="24"/>
              </w:rPr>
              <w:t>名稱</w:t>
            </w:r>
            <w:r>
              <w:rPr>
                <w:rFonts w:eastAsia="標楷體" w:cs="標楷體"/>
                <w:kern w:val="2"/>
                <w:szCs w:val="24"/>
              </w:rPr>
              <w:t>/</w:t>
            </w:r>
            <w:r>
              <w:rPr>
                <w:rFonts w:cs="標楷體" w:eastAsia="標楷體"/>
                <w:color w:val="FF0000"/>
                <w:kern w:val="2"/>
                <w:szCs w:val="24"/>
              </w:rPr>
              <w:t>論文名稱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both"/>
              <w:textAlignment w:val="auto"/>
              <w:rPr>
                <w:rFonts w:eastAsia="標楷體" w:cs="標楷體"/>
                <w:kern w:val="2"/>
                <w:szCs w:val="24"/>
              </w:rPr>
            </w:pPr>
            <w:r>
              <w:rPr>
                <w:rFonts w:cs="標楷體" w:eastAsia="標楷體"/>
                <w:kern w:val="2"/>
                <w:szCs w:val="24"/>
              </w:rPr>
              <w:t>參展人</w:t>
            </w:r>
            <w:r>
              <w:rPr>
                <w:rFonts w:eastAsia="標楷體" w:cs="標楷體"/>
                <w:kern w:val="2"/>
                <w:szCs w:val="24"/>
              </w:rPr>
              <w:t>/</w:t>
            </w:r>
            <w:r>
              <w:rPr>
                <w:rFonts w:cs="標楷體" w:eastAsia="標楷體"/>
                <w:color w:val="FF0000"/>
                <w:kern w:val="2"/>
                <w:szCs w:val="24"/>
              </w:rPr>
              <w:t>作者</w:t>
            </w:r>
            <w:r>
              <w:rPr>
                <w:rFonts w:eastAsia="標楷體" w:cs="標楷體"/>
                <w:kern w:val="2"/>
                <w:szCs w:val="24"/>
              </w:rPr>
              <w:br/>
            </w: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學號</w:t>
            </w:r>
            <w:r>
              <w:rPr>
                <w:rFonts w:eastAsia="標楷體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textAlignment w:val="auto"/>
              <w:rPr>
                <w:rFonts w:eastAsia="標楷體"/>
                <w:kern w:val="2"/>
                <w:sz w:val="22"/>
                <w:szCs w:val="22"/>
              </w:rPr>
            </w:pPr>
            <w:r>
              <w:rPr>
                <w:rFonts w:eastAsia="標楷體"/>
                <w:szCs w:val="24"/>
              </w:rPr>
              <w:t>展演日期</w:t>
            </w:r>
            <w:r>
              <w:rPr>
                <w:rFonts w:eastAsia="標楷體"/>
                <w:szCs w:val="24"/>
              </w:rPr>
              <w:t>/</w:t>
            </w:r>
            <w:r>
              <w:rPr>
                <w:rFonts w:eastAsia="標楷體"/>
                <w:color w:val="FF0000"/>
                <w:szCs w:val="24"/>
              </w:rPr>
              <w:t>研討會開會日期</w:t>
            </w:r>
            <w:r>
              <w:rPr>
                <w:rFonts w:eastAsia="標楷體"/>
                <w:color w:val="FF0000"/>
                <w:szCs w:val="24"/>
              </w:rPr>
              <w:br/>
            </w: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期間</w:t>
            </w:r>
            <w:r>
              <w:rPr>
                <w:rFonts w:eastAsia="標楷體"/>
                <w:szCs w:val="24"/>
              </w:rPr>
              <w:t>)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textAlignment w:val="auto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展演地點</w:t>
            </w:r>
            <w:r>
              <w:rPr>
                <w:rFonts w:eastAsia="標楷體"/>
                <w:szCs w:val="24"/>
              </w:rPr>
              <w:t>/</w:t>
            </w:r>
            <w:r>
              <w:rPr>
                <w:rFonts w:eastAsia="標楷體"/>
                <w:color w:val="FF0000"/>
                <w:szCs w:val="24"/>
              </w:rPr>
              <w:t>研討會名稱</w:t>
            </w:r>
            <w:r>
              <w:rPr>
                <w:rFonts w:eastAsia="標楷體" w:cs="標楷體"/>
                <w:szCs w:val="24"/>
              </w:rPr>
              <w:t>(</w:t>
            </w:r>
            <w:r>
              <w:rPr>
                <w:rFonts w:cs="標楷體" w:eastAsia="標楷體"/>
                <w:szCs w:val="24"/>
              </w:rPr>
              <w:t>簡稱</w:t>
            </w:r>
            <w:r>
              <w:rPr>
                <w:rFonts w:eastAsia="標楷體" w:cs="標楷體"/>
                <w:szCs w:val="24"/>
              </w:rPr>
              <w:t>)</w:t>
            </w:r>
          </w:p>
        </w:tc>
      </w:tr>
      <w:tr>
        <w:trPr>
          <w:trHeight w:val="626" w:hRule="atLeast"/>
        </w:trPr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Rooftop Photovoltaics Adoption and Farm Revenue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Begun, J. C.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8 月 26–29 日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德國波昂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XVIII Congress of the European Association of Agricultural Economists (EAAE 2025)</w:t>
            </w:r>
          </w:p>
        </w:tc>
      </w:tr>
      <w:tr>
        <w:trPr>
          <w:trHeight w:val="626" w:hRule="atLeast"/>
        </w:trPr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2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Does the Development of Aquavoltaics Production Affect Farmland Price?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10 月 9–11 日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中國北京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17th CAER-IFPRI Annual Conference (CAER-IFPRI 2025)</w:t>
            </w:r>
          </w:p>
        </w:tc>
      </w:tr>
      <w:tr>
        <w:trPr>
          <w:trHeight w:val="627" w:hRule="atLeast"/>
        </w:trPr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3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Air Pollution during Religious Holidays: Evidence from Tomb-Sweeping Day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Meyerhoefer, C. D.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11 月 8–9 日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菲律賓馬尼拉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20th International Convention of the East Asian Economic Association (EAEA 2025)</w:t>
            </w:r>
          </w:p>
        </w:tc>
      </w:tr>
      <w:tr>
        <w:trPr>
          <w:trHeight w:val="627" w:hRule="atLeast"/>
        </w:trPr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4</w:t>
            </w:r>
          </w:p>
        </w:tc>
        <w:tc>
          <w:tcPr>
            <w:tcW w:w="4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causal effects of removing Hook-Turn regulation on road safety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single"/>
              </w:rPr>
              <w:t>Liou, Y.-Y.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 xml:space="preserve">, &amp; 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Chang, H.-H.</w:t>
            </w: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*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11 月 8–9 日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菲律賓馬尼拉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20th International Convention of the East Asian Economic Association (EAEA 2025)</w:t>
            </w:r>
          </w:p>
        </w:tc>
      </w:tr>
    </w:tbl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</w:r>
      <w:r>
        <w:br w:type="page"/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Q5</w:t>
      </w:r>
      <w:r>
        <w:rPr>
          <w:rFonts w:cs="標楷體" w:eastAsia="標楷體"/>
          <w:b/>
          <w:kern w:val="2"/>
          <w:sz w:val="32"/>
          <w:szCs w:val="32"/>
        </w:rPr>
        <w:t>參與競賽獲獎</w:t>
      </w:r>
      <w:r>
        <w:rPr>
          <w:rFonts w:cs="標楷體" w:eastAsia="標楷體"/>
          <w:b/>
          <w:bCs/>
          <w:kern w:val="2"/>
          <w:sz w:val="32"/>
          <w:szCs w:val="32"/>
        </w:rPr>
        <w:t>清冊</w:t>
      </w:r>
    </w:p>
    <w:tbl>
      <w:tblPr>
        <w:tblW w:w="159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5"/>
        <w:gridCol w:w="5485"/>
        <w:gridCol w:w="2902"/>
        <w:gridCol w:w="2903"/>
        <w:gridCol w:w="4057"/>
      </w:tblGrid>
      <w:tr>
        <w:trPr/>
        <w:tc>
          <w:tcPr>
            <w:tcW w:w="159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/>
                <w:b/>
                <w:szCs w:val="24"/>
              </w:rPr>
              <w:t>學校每年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10 </w:t>
            </w:r>
            <w:r>
              <w:rPr>
                <w:rFonts w:eastAsia="標楷體"/>
                <w:b/>
                <w:szCs w:val="24"/>
              </w:rPr>
              <w:t>月填報前一學年度</w:t>
            </w:r>
            <w:r>
              <w:rPr>
                <w:rFonts w:eastAsia="標楷體"/>
                <w:b/>
                <w:szCs w:val="24"/>
              </w:rPr>
              <w:t>(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 xml:space="preserve">114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 xml:space="preserve">8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 xml:space="preserve">1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>日至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>115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 xml:space="preserve">7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 xml:space="preserve">31 </w:t>
            </w:r>
            <w:r>
              <w:rPr>
                <w:rFonts w:eastAsia="標楷體"/>
                <w:b/>
                <w:bCs/>
                <w:color w:val="212529"/>
                <w:shd w:fill="FFFFFF" w:val="clear"/>
              </w:rPr>
              <w:t>日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資料</w:t>
            </w:r>
          </w:p>
          <w:p>
            <w:pPr>
              <w:pStyle w:val="Normal"/>
              <w:snapToGrid w:val="false"/>
              <w:spacing w:lineRule="auto" w:line="240"/>
              <w:ind w:hanging="180" w:start="180"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1.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請填報學校【</w:t>
            </w:r>
            <w:r>
              <w:rPr>
                <w:rFonts w:ascii="Calibri" w:hAnsi="Calibri" w:cs="Calibri" w:eastAsia="標楷體"/>
                <w:kern w:val="2"/>
                <w:szCs w:val="24"/>
                <w:highlight w:val="yellow"/>
              </w:rPr>
              <w:t>在學學生；當</w:t>
            </w:r>
            <w:r>
              <w:rPr>
                <w:rFonts w:eastAsia="標楷體"/>
                <w:b/>
                <w:szCs w:val="24"/>
                <w:highlight w:val="yellow"/>
              </w:rPr>
              <w:t>(1</w:t>
            </w:r>
            <w:r>
              <w:rPr>
                <w:rFonts w:eastAsia="標楷體"/>
                <w:b/>
                <w:szCs w:val="24"/>
                <w:highlight w:val="yellow"/>
              </w:rPr>
              <w:t>1</w:t>
            </w:r>
            <w:r>
              <w:rPr>
                <w:rFonts w:eastAsia="標楷體"/>
                <w:b/>
                <w:szCs w:val="24"/>
                <w:highlight w:val="yellow"/>
              </w:rPr>
              <w:t>4)</w:t>
            </w:r>
            <w:r>
              <w:rPr>
                <w:rFonts w:eastAsia="標楷體"/>
                <w:b/>
                <w:szCs w:val="24"/>
                <w:highlight w:val="yellow"/>
              </w:rPr>
              <w:t>學年度畢業生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】以學校名義參加主辦方【臺灣地區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含臺澎金馬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；大陸、港、澳地區；其他地區】等競賽之獲獎人次，每場競賽至少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FF0000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b/>
                <w:color w:val="FF0000"/>
                <w:kern w:val="2"/>
                <w:szCs w:val="24"/>
              </w:rPr>
              <w:t xml:space="preserve">3  </w:t>
            </w:r>
            <w:r>
              <w:rPr>
                <w:rFonts w:ascii="Calibri" w:hAnsi="Calibri" w:cs="Calibri" w:eastAsia="標楷體"/>
                <w:b/>
                <w:color w:val="FF0000"/>
                <w:kern w:val="2"/>
                <w:szCs w:val="24"/>
              </w:rPr>
              <w:t>間學校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以上參與，並</w:t>
            </w:r>
            <w:r>
              <w:rPr>
                <w:rFonts w:ascii="Calibri" w:hAnsi="Calibri" w:cs="Calibri" w:eastAsia="標楷體"/>
                <w:b/>
                <w:kern w:val="2"/>
                <w:szCs w:val="24"/>
              </w:rPr>
              <w:t>以獲獎日期落於統計時間內為計算基準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。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例：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年會</w:t>
            </w:r>
            <w:r>
              <w:rPr>
                <w:rFonts w:eastAsia="標楷體" w:cs="Calibri" w:ascii="Calibri" w:hAnsi="Calibri"/>
                <w:color w:val="FF0000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研討會</w:t>
            </w:r>
            <w:r>
              <w:rPr>
                <w:rFonts w:eastAsia="標楷體" w:cs="Calibri" w:ascii="Calibri" w:hAnsi="Calibri"/>
                <w:color w:val="FF0000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有獲得研究論文獎</w:t>
            </w:r>
            <w:r>
              <w:rPr>
                <w:rFonts w:eastAsia="標楷體" w:cs="Calibri" w:ascii="Calibri" w:hAnsi="Calibri"/>
                <w:color w:val="FF0000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優等獎</w:t>
            </w:r>
            <w:r>
              <w:rPr>
                <w:rFonts w:eastAsia="標楷體" w:cs="Calibri" w:ascii="Calibri" w:hAnsi="Calibri"/>
                <w:color w:val="FF0000"/>
                <w:kern w:val="2"/>
                <w:szCs w:val="24"/>
              </w:rPr>
              <w:t>/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佳作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獎…等</w:t>
            </w:r>
            <w:r>
              <w:rPr>
                <w:rFonts w:eastAsia="標楷體" w:cs="Calibri" w:ascii="Calibri" w:hAnsi="Calibri"/>
                <w:color w:val="FF0000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也可以計入</w:t>
            </w:r>
          </w:p>
          <w:p>
            <w:pPr>
              <w:pStyle w:val="Normal"/>
              <w:snapToGrid w:val="false"/>
              <w:spacing w:lineRule="auto" w:line="240"/>
              <w:ind w:firstLine="209" w:end="-1234"/>
              <w:textAlignment w:val="auto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(1)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臺灣地區：係指於臺、澎、金、馬地區所舉辦之競賽，每場競賽至少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3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間學校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以上參與。</w:t>
            </w:r>
          </w:p>
          <w:p>
            <w:pPr>
              <w:pStyle w:val="Normal"/>
              <w:snapToGrid w:val="false"/>
              <w:spacing w:lineRule="auto" w:line="240"/>
              <w:ind w:firstLine="209" w:end="-1234"/>
              <w:textAlignment w:val="auto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(2)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大陸、港、澳地區：係指於大陸地區、香港、澳門所舉辦之競賽，每場競賽至少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3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間學校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以上參與。</w:t>
            </w:r>
          </w:p>
          <w:p>
            <w:pPr>
              <w:pStyle w:val="Normal"/>
              <w:snapToGrid w:val="false"/>
              <w:spacing w:lineRule="auto" w:line="240"/>
              <w:ind w:firstLine="209" w:end="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(3)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其他地區：係指非上述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2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地區所舉辦之競賽，每場競賽至少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3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個國家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以上參與之競賽。</w:t>
            </w:r>
          </w:p>
          <w:p>
            <w:pPr>
              <w:pStyle w:val="Normal"/>
              <w:snapToGrid w:val="false"/>
              <w:spacing w:lineRule="auto" w:line="240"/>
              <w:ind w:hanging="180" w:start="182" w:end="0"/>
              <w:textAlignment w:val="auto"/>
              <w:rPr/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2.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若學生在尚未入學之前即獲獎，則由比賽前之報名學校採計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1 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人次。例如：王小明以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A 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大學之名義報名參與全國競賽，於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114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年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8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月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1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日轉學至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B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大學並完成註冊，但王小明於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114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年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8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月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15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日於該比賽中得獎，</w:t>
            </w:r>
            <w:r>
              <w:rPr>
                <w:rFonts w:ascii="Calibri" w:hAnsi="Calibri" w:cs="Calibri" w:eastAsia="標楷體"/>
                <w:kern w:val="2"/>
                <w:szCs w:val="24"/>
                <w:u w:val="single"/>
              </w:rPr>
              <w:t>此時</w:t>
            </w:r>
            <w:r>
              <w:rPr>
                <w:rFonts w:ascii="Calibri" w:hAnsi="Calibri" w:cs="Calibri" w:eastAsia="Calibri"/>
                <w:kern w:val="2"/>
                <w:szCs w:val="24"/>
                <w:u w:val="single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  <w:u w:val="single"/>
              </w:rPr>
              <w:t xml:space="preserve">B </w:t>
            </w:r>
            <w:r>
              <w:rPr>
                <w:rFonts w:ascii="Calibri" w:hAnsi="Calibri" w:cs="Calibri" w:eastAsia="標楷體"/>
                <w:kern w:val="2"/>
                <w:szCs w:val="24"/>
                <w:u w:val="single"/>
              </w:rPr>
              <w:t>大學不能採計王小明得獎數，但</w:t>
            </w:r>
            <w:r>
              <w:rPr>
                <w:rFonts w:ascii="Calibri" w:hAnsi="Calibri" w:cs="Calibri" w:eastAsia="Calibri"/>
                <w:kern w:val="2"/>
                <w:szCs w:val="24"/>
                <w:u w:val="single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  <w:u w:val="single"/>
              </w:rPr>
              <w:t xml:space="preserve">A </w:t>
            </w:r>
            <w:r>
              <w:rPr>
                <w:rFonts w:ascii="Calibri" w:hAnsi="Calibri" w:cs="Calibri" w:eastAsia="標楷體"/>
                <w:kern w:val="2"/>
                <w:szCs w:val="24"/>
                <w:u w:val="single"/>
              </w:rPr>
              <w:t>大學能採計王小明之得獎數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/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3.</w:t>
            </w:r>
            <w:r>
              <w:rPr>
                <w:rFonts w:ascii="Calibri" w:hAnsi="Calibri" w:cs="Calibri" w:eastAsia="標楷體"/>
                <w:b/>
                <w:kern w:val="2"/>
                <w:szCs w:val="24"/>
              </w:rPr>
              <w:t>各項比賽僅獲得入圍、入選或初賽，且未於決賽中得獎之件數，不予採計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hanging="168" w:start="168" w:end="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4.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本項目</w:t>
            </w:r>
            <w:r>
              <w:rPr>
                <w:rFonts w:ascii="Calibri" w:hAnsi="Calibri" w:cs="Calibri" w:eastAsia="標楷體"/>
                <w:b/>
                <w:kern w:val="2"/>
                <w:szCs w:val="24"/>
                <w:u w:val="single"/>
              </w:rPr>
              <w:t>以競賽得獎人次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計算，若有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3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位學生共同獲得同一競賽獎項，可列計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3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人次。例如王小明、陳小華、李大同等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3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人共同組隊參與競賽並得獎，其中，王小明、陳小華為資管系學生、李大同為企管系學生，則該獎項資管系可認列【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2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】人次，企管系可認列【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1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】人次。</w:t>
            </w:r>
          </w:p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b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bCs/>
                <w:kern w:val="2"/>
                <w:szCs w:val="24"/>
              </w:rPr>
              <w:t>5.</w:t>
            </w:r>
            <w:r>
              <w:rPr>
                <w:rFonts w:ascii="Calibri" w:hAnsi="Calibri" w:cs="Calibri" w:eastAsia="標楷體"/>
                <w:b/>
                <w:kern w:val="2"/>
                <w:szCs w:val="24"/>
              </w:rPr>
              <w:t>若不同學制共組成參與團隊而獲得獎項者，則「人次」可分別依參賽學生就讀學系、所、學制填報。</w:t>
            </w:r>
          </w:p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b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b/>
                <w:kern w:val="2"/>
                <w:szCs w:val="24"/>
              </w:rPr>
            </w:r>
          </w:p>
        </w:tc>
      </w:tr>
      <w:tr>
        <w:trPr/>
        <w:tc>
          <w:tcPr>
            <w:tcW w:w="60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競賽名稱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/</w:t>
            </w:r>
            <w:r>
              <w:rPr>
                <w:rFonts w:eastAsia="標楷體"/>
                <w:color w:val="FF0000"/>
                <w:szCs w:val="24"/>
              </w:rPr>
              <w:t>研討會名稱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競賽日期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/</w:t>
            </w:r>
            <w:r>
              <w:rPr>
                <w:rFonts w:eastAsia="標楷體"/>
                <w:color w:val="FF0000"/>
                <w:szCs w:val="24"/>
              </w:rPr>
              <w:t>研討會開會日期</w:t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參與人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學號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</w:p>
        </w:tc>
        <w:tc>
          <w:tcPr>
            <w:tcW w:w="4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/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主辦方地區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br/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【臺灣地區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含臺澎金馬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；大陸、港、澳地</w:t>
            </w:r>
          </w:p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區；其他地區】</w:t>
            </w:r>
          </w:p>
        </w:tc>
      </w:tr>
      <w:tr>
        <w:trPr>
          <w:trHeight w:val="1139" w:hRule="atLeast"/>
        </w:trPr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</w:t>
            </w:r>
          </w:p>
        </w:tc>
        <w:tc>
          <w:tcPr>
            <w:tcW w:w="5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ascii="標楷體" w:hAnsi="標楷體" w:eastAsia="標楷體" w:cs="新細明體;PMingLiU"/>
                <w:color w:val="1C1E21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無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end="-1234" w:firstLine="0" w:left="0" w:right="0"/>
              <w:jc w:val="left"/>
              <w:textAlignment w:val="auto"/>
              <w:rPr>
                <w:rFonts w:ascii="Calibri" w:hAnsi="Calibri" w:eastAsia="標楷體" w:cs="Calibri"/>
                <w:color w:val="1C1E21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end="-1234" w:firstLine="0" w:left="0" w:right="0"/>
              <w:jc w:val="left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</w:r>
          </w:p>
        </w:tc>
        <w:tc>
          <w:tcPr>
            <w:tcW w:w="4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end="-1234" w:firstLine="0" w:left="0" w:right="0"/>
              <w:jc w:val="left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</w:r>
          </w:p>
        </w:tc>
      </w:tr>
      <w:tr>
        <w:trPr>
          <w:trHeight w:val="1139" w:hRule="atLeast"/>
        </w:trPr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 w:before="120" w:after="120"/>
              <w:jc w:val="distribute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  <w:t>2</w:t>
            </w:r>
          </w:p>
        </w:tc>
        <w:tc>
          <w:tcPr>
            <w:tcW w:w="5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  <w:tc>
          <w:tcPr>
            <w:tcW w:w="4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</w:tr>
      <w:tr>
        <w:trPr>
          <w:trHeight w:val="1139" w:hRule="atLeast"/>
        </w:trPr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360" w:before="120" w:after="120"/>
              <w:jc w:val="distribute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eastAsia="標楷體"/>
                <w:kern w:val="2"/>
                <w:szCs w:val="24"/>
              </w:rPr>
              <w:t>3</w:t>
            </w:r>
          </w:p>
        </w:tc>
        <w:tc>
          <w:tcPr>
            <w:tcW w:w="5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  <w:tc>
          <w:tcPr>
            <w:tcW w:w="2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  <w:tc>
          <w:tcPr>
            <w:tcW w:w="4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</w:r>
          </w:p>
        </w:tc>
      </w:tr>
    </w:tbl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</w:r>
      <w:r>
        <w:br w:type="page"/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 w:cs="標楷體"/>
          <w:b/>
          <w:kern w:val="2"/>
          <w:sz w:val="32"/>
          <w:szCs w:val="32"/>
        </w:rPr>
      </w:pPr>
      <w:r>
        <w:rPr>
          <w:rFonts w:eastAsia="標楷體" w:cs="標楷體"/>
          <w:b/>
          <w:kern w:val="2"/>
          <w:sz w:val="32"/>
          <w:szCs w:val="32"/>
        </w:rPr>
        <w:t>Q6(</w:t>
      </w:r>
      <w:r>
        <w:rPr>
          <w:rFonts w:cs="標楷體" w:eastAsia="標楷體"/>
          <w:b/>
          <w:kern w:val="2"/>
          <w:sz w:val="32"/>
          <w:szCs w:val="32"/>
        </w:rPr>
        <w:t>在學學生</w:t>
      </w:r>
      <w:r>
        <w:rPr>
          <w:rFonts w:eastAsia="標楷體" w:cs="標楷體"/>
          <w:b/>
          <w:kern w:val="2"/>
          <w:sz w:val="32"/>
          <w:szCs w:val="32"/>
        </w:rPr>
        <w:t>)</w:t>
      </w:r>
      <w:r>
        <w:rPr>
          <w:rFonts w:cs="標楷體" w:eastAsia="標楷體"/>
          <w:b/>
          <w:kern w:val="2"/>
          <w:sz w:val="32"/>
          <w:szCs w:val="32"/>
        </w:rPr>
        <w:t>出席國際會議</w:t>
      </w:r>
      <w:r>
        <w:rPr>
          <w:rFonts w:cs="標楷體" w:eastAsia="標楷體"/>
          <w:b/>
          <w:bCs/>
          <w:kern w:val="2"/>
          <w:sz w:val="32"/>
          <w:szCs w:val="32"/>
        </w:rPr>
        <w:t>清冊</w:t>
      </w:r>
    </w:p>
    <w:tbl>
      <w:tblPr>
        <w:tblW w:w="1584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3"/>
        <w:gridCol w:w="4183"/>
        <w:gridCol w:w="3213"/>
        <w:gridCol w:w="3024"/>
        <w:gridCol w:w="4820"/>
      </w:tblGrid>
      <w:tr>
        <w:trPr/>
        <w:tc>
          <w:tcPr>
            <w:tcW w:w="1584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/>
                <w:b/>
                <w:szCs w:val="24"/>
              </w:rPr>
              <w:t>學校每年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>
              <w:rPr>
                <w:rFonts w:eastAsia="標楷體"/>
                <w:b/>
                <w:szCs w:val="24"/>
              </w:rPr>
              <w:t xml:space="preserve">10 </w:t>
            </w:r>
            <w:r>
              <w:rPr>
                <w:rFonts w:eastAsia="標楷體"/>
                <w:b/>
                <w:szCs w:val="24"/>
              </w:rPr>
              <w:t>月填報前一學年度</w:t>
            </w:r>
            <w:r>
              <w:rPr>
                <w:rFonts w:eastAsia="標楷體"/>
                <w:b/>
                <w:szCs w:val="24"/>
              </w:rPr>
              <w:t>(</w:t>
            </w:r>
            <w:r>
              <w:rPr>
                <w:b/>
                <w:bCs/>
                <w:color w:val="212529"/>
                <w:shd w:fill="FFFFFF" w:val="clear"/>
              </w:rPr>
              <w:t>11</w:t>
            </w:r>
            <w:r>
              <w:rPr>
                <w:b/>
                <w:bCs/>
                <w:color w:val="212529"/>
                <w:shd w:fill="FFFFFF" w:val="clear"/>
              </w:rPr>
              <w:t>4</w:t>
            </w:r>
            <w:r>
              <w:rPr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8 </w:t>
            </w:r>
            <w:r>
              <w:rPr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1 </w:t>
            </w:r>
            <w:r>
              <w:rPr>
                <w:b/>
                <w:bCs/>
                <w:color w:val="212529"/>
                <w:shd w:fill="FFFFFF" w:val="clear"/>
              </w:rPr>
              <w:t>日至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>11</w:t>
            </w:r>
            <w:r>
              <w:rPr>
                <w:b/>
                <w:bCs/>
                <w:color w:val="212529"/>
                <w:shd w:fill="FFFFFF" w:val="clear"/>
              </w:rPr>
              <w:t>5</w:t>
            </w:r>
            <w:r>
              <w:rPr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>年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7 </w:t>
            </w:r>
            <w:r>
              <w:rPr>
                <w:b/>
                <w:bCs/>
                <w:color w:val="212529"/>
                <w:shd w:fill="FFFFFF" w:val="clear"/>
              </w:rPr>
              <w:t>月</w:t>
            </w:r>
            <w:r>
              <w:rPr>
                <w:rFonts w:eastAsia="Times New Roman"/>
                <w:b/>
                <w:bCs/>
                <w:color w:val="212529"/>
                <w:shd w:fill="FFFFFF" w:val="clear"/>
              </w:rPr>
              <w:t xml:space="preserve"> </w:t>
            </w:r>
            <w:r>
              <w:rPr>
                <w:b/>
                <w:bCs/>
                <w:color w:val="212529"/>
                <w:shd w:fill="FFFFFF" w:val="clear"/>
              </w:rPr>
              <w:t xml:space="preserve">31 </w:t>
            </w:r>
            <w:r>
              <w:rPr>
                <w:b/>
                <w:bCs/>
                <w:color w:val="212529"/>
                <w:shd w:fill="FFFFFF" w:val="clear"/>
              </w:rPr>
              <w:t>日</w:t>
            </w:r>
            <w:r>
              <w:rPr>
                <w:rFonts w:eastAsia="標楷體"/>
                <w:b/>
                <w:szCs w:val="24"/>
              </w:rPr>
              <w:t>)</w:t>
            </w:r>
            <w:r>
              <w:rPr>
                <w:rFonts w:eastAsia="標楷體"/>
                <w:b/>
                <w:szCs w:val="24"/>
              </w:rPr>
              <w:t>資料</w:t>
            </w:r>
          </w:p>
          <w:p>
            <w:pPr>
              <w:pStyle w:val="Normal"/>
              <w:snapToGrid w:val="false"/>
              <w:spacing w:lineRule="auto" w:line="240"/>
              <w:ind w:hanging="180" w:start="180" w:end="0"/>
              <w:textAlignment w:val="auto"/>
              <w:rPr/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1.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請填報學校【</w:t>
            </w:r>
            <w:r>
              <w:rPr>
                <w:rFonts w:ascii="Calibri" w:hAnsi="Calibri" w:cs="Calibri" w:eastAsia="標楷體"/>
                <w:kern w:val="2"/>
                <w:szCs w:val="24"/>
                <w:highlight w:val="yellow"/>
                <w:u w:val="single"/>
              </w:rPr>
              <w:t>在學學生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】出席國際會議之學生人次，請依主辦方為【臺灣地區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含臺澎金馬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；大陸、港、澳地區；其他地區】分別填報，並</w:t>
            </w:r>
            <w:r>
              <w:rPr>
                <w:rFonts w:ascii="Calibri" w:hAnsi="Calibri" w:cs="Calibri" w:eastAsia="標楷體"/>
                <w:b/>
                <w:kern w:val="2"/>
                <w:szCs w:val="24"/>
              </w:rPr>
              <w:t>以實際出席會議日期落於統計時間內為計算基準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hanging="180" w:start="180" w:end="0"/>
              <w:textAlignment w:val="auto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2.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國際會議需至少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3 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個國家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/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以上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含臺灣地區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代表參與者，即可認定為國際會議。若參與者包括大陸、香港、澳門人士僅能算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1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國家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數；若參與之外籍人士為舉辦學校校內外籍師生者，則不可列入前揭國別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數之計算。例如：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 xml:space="preserve">A 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國際會議之參與國僅有臺灣地區、大陸地區、香港、澳門，則此國際會議之參與國家數僅可列計為</w:t>
            </w:r>
            <w:r>
              <w:rPr>
                <w:rFonts w:ascii="Calibri" w:hAnsi="Calibri" w:cs="Calibri" w:eastAsia="Calibri"/>
                <w:kern w:val="2"/>
                <w:szCs w:val="24"/>
              </w:rPr>
              <w:t xml:space="preserve"> 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2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。</w:t>
            </w:r>
          </w:p>
          <w:p>
            <w:pPr>
              <w:pStyle w:val="Normal"/>
              <w:snapToGrid w:val="false"/>
              <w:spacing w:lineRule="auto" w:line="240"/>
              <w:ind w:firstLine="180" w:end="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(1)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國際組織之會議或研討會。</w:t>
            </w:r>
          </w:p>
          <w:p>
            <w:pPr>
              <w:pStyle w:val="Normal"/>
              <w:snapToGrid w:val="false"/>
              <w:spacing w:lineRule="auto" w:line="240"/>
              <w:ind w:firstLine="180" w:end="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(2)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臺灣主辦且有海外學者參與或發表合作論文之會議或研討會。</w:t>
            </w:r>
          </w:p>
          <w:p>
            <w:pPr>
              <w:pStyle w:val="Normal"/>
              <w:snapToGrid w:val="false"/>
              <w:spacing w:lineRule="auto" w:line="240"/>
              <w:ind w:firstLine="180" w:end="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(3)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海外國際會議。國際會議日期</w:t>
            </w:r>
          </w:p>
          <w:p>
            <w:pPr>
              <w:pStyle w:val="Normal"/>
              <w:snapToGrid w:val="false"/>
              <w:spacing w:lineRule="auto" w:line="240"/>
              <w:ind w:hanging="180" w:start="180" w:end="0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eastAsia="標楷體" w:cs="Calibri" w:ascii="Calibri" w:hAnsi="Calibri"/>
                <w:kern w:val="2"/>
                <w:szCs w:val="24"/>
              </w:rPr>
              <w:t>3.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不管</w:t>
            </w:r>
            <w:r>
              <w:rPr>
                <w:rFonts w:cs="標楷體" w:eastAsia="標楷體"/>
                <w:bCs/>
                <w:kern w:val="2"/>
                <w:szCs w:val="24"/>
              </w:rPr>
              <w:t>是</w:t>
            </w:r>
            <w:r>
              <w:rPr>
                <w:rFonts w:cs="標楷體" w:eastAsia="標楷體"/>
                <w:b/>
                <w:kern w:val="2"/>
                <w:szCs w:val="24"/>
              </w:rPr>
              <w:t>實體開會</w:t>
            </w:r>
            <w:r>
              <w:rPr>
                <w:rFonts w:cs="標楷體" w:eastAsia="標楷體"/>
                <w:bCs/>
                <w:kern w:val="2"/>
                <w:szCs w:val="24"/>
              </w:rPr>
              <w:t>或</w:t>
            </w:r>
            <w:r>
              <w:rPr>
                <w:rFonts w:cs="標楷體" w:eastAsia="標楷體"/>
                <w:b/>
                <w:kern w:val="2"/>
                <w:szCs w:val="24"/>
              </w:rPr>
              <w:t>視訊會議</w:t>
            </w:r>
            <w:r>
              <w:rPr>
                <w:rFonts w:cs="標楷體" w:eastAsia="標楷體"/>
                <w:bCs/>
                <w:kern w:val="2"/>
                <w:szCs w:val="24"/>
              </w:rPr>
              <w:t>都算</w:t>
            </w:r>
            <w:r>
              <w:rPr>
                <w:rFonts w:cs="標楷體" w:eastAsia="標楷體"/>
                <w:b/>
                <w:kern w:val="2"/>
                <w:szCs w:val="24"/>
              </w:rPr>
              <w:t>。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國內主辦的年會有</w:t>
            </w:r>
            <w:r>
              <w:rPr>
                <w:rFonts w:eastAsia="標楷體" w:cs="Calibri" w:ascii="Calibri" w:hAnsi="Calibri"/>
                <w:color w:val="FF0000"/>
                <w:kern w:val="2"/>
                <w:szCs w:val="24"/>
              </w:rPr>
              <w:t>3</w:t>
            </w:r>
            <w:r>
              <w:rPr>
                <w:rFonts w:ascii="Calibri" w:hAnsi="Calibri" w:cs="Calibri" w:eastAsia="標楷體"/>
                <w:color w:val="FF0000"/>
                <w:kern w:val="2"/>
                <w:szCs w:val="24"/>
              </w:rPr>
              <w:t>個國家代表參與也計。</w:t>
            </w:r>
          </w:p>
        </w:tc>
      </w:tr>
      <w:tr>
        <w:trPr/>
        <w:tc>
          <w:tcPr>
            <w:tcW w:w="47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國際會議名稱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國際會議日期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end="-1234"/>
              <w:textAlignment w:val="auto"/>
              <w:rPr>
                <w:rFonts w:ascii="Calibri" w:hAnsi="Calibri" w:eastAsia="標楷體" w:cs="Calibri"/>
                <w:kern w:val="2"/>
                <w:szCs w:val="24"/>
              </w:rPr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參與人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學號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textAlignment w:val="auto"/>
              <w:rPr/>
            </w:pPr>
            <w:r>
              <w:rPr>
                <w:rFonts w:ascii="Calibri" w:hAnsi="Calibri" w:cs="Calibri" w:eastAsia="標楷體"/>
                <w:kern w:val="2"/>
                <w:szCs w:val="24"/>
              </w:rPr>
              <w:t>主辦方地區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br/>
            </w:r>
            <w:r>
              <w:rPr>
                <w:rFonts w:ascii="Calibri" w:hAnsi="Calibri" w:cs="Calibri" w:eastAsia="標楷體"/>
                <w:kern w:val="2"/>
                <w:szCs w:val="24"/>
              </w:rPr>
              <w:t>【臺灣地區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(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含臺澎金馬</w:t>
            </w:r>
            <w:r>
              <w:rPr>
                <w:rFonts w:eastAsia="標楷體" w:cs="Calibri" w:ascii="Calibri" w:hAnsi="Calibri"/>
                <w:kern w:val="2"/>
                <w:szCs w:val="24"/>
              </w:rPr>
              <w:t>)</w:t>
            </w:r>
            <w:r>
              <w:rPr>
                <w:rFonts w:ascii="Calibri" w:hAnsi="Calibri" w:cs="Calibri" w:eastAsia="標楷體"/>
                <w:kern w:val="2"/>
                <w:szCs w:val="24"/>
              </w:rPr>
              <w:t>；大陸、港、澳地區；其他地區】</w:t>
            </w:r>
          </w:p>
        </w:tc>
      </w:tr>
      <w:tr>
        <w:trPr/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</w:t>
            </w:r>
          </w:p>
        </w:tc>
        <w:tc>
          <w:tcPr>
            <w:tcW w:w="4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ascii="標楷體" w:hAnsi="標楷體" w:eastAsia="標楷體" w:cs="標楷體"/>
                <w:kern w:val="2"/>
                <w:szCs w:val="24"/>
                <w:lang w:eastAsia="zh-CN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XVIII Congress of the European Association of Agricultural Economists (EAAE 2025), 德國波昂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  <w:lang w:eastAsia="zh-CN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8 月 26–29 日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其他地區</w:t>
            </w:r>
          </w:p>
        </w:tc>
      </w:tr>
      <w:tr>
        <w:trPr/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2</w:t>
            </w:r>
          </w:p>
        </w:tc>
        <w:tc>
          <w:tcPr>
            <w:tcW w:w="4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17th CAER-IFPRI Annual Conference (CAER-IFPRI 2025), 中國北京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10 月 9–11 日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大陸、港、澳地區</w:t>
            </w:r>
          </w:p>
        </w:tc>
      </w:tr>
      <w:tr>
        <w:trPr/>
        <w:tc>
          <w:tcPr>
            <w:tcW w:w="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ind w:firstLine="0" w:left="0" w:right="0"/>
              <w:jc w:val="left"/>
              <w:textAlignment w:val="auto"/>
              <w:rPr>
                <w:rFonts w:eastAsia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3</w:t>
            </w:r>
          </w:p>
        </w:tc>
        <w:tc>
          <w:tcPr>
            <w:tcW w:w="41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  <w:kern w:val="2"/>
                <w:szCs w:val="24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The 20th International Convention of the East Asian Economic Association (EAEA 2025), 菲律賓馬尼拉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114 年 11 月 8–9 日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劉昱佑</w:t>
            </w:r>
          </w:p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(D10627008)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="240" w:lineRule="auto" w:before="0" w:after="0"/>
              <w:ind w:firstLine="0" w:left="0" w:right="0"/>
              <w:jc w:val="left"/>
              <w:rPr>
                <w:rFonts w:ascii="標楷體" w:hAnsi="標楷體" w:eastAsia="標楷體" w:cs="標楷體"/>
              </w:rPr>
            </w:pPr>
            <w:r>
              <w:rPr>
                <w:rFonts w:ascii="Times New Roman" w:hAnsi="Times New Roman" w:eastAsia="標楷體"/>
                <w:i w:val="0"/>
                <w:sz w:val="22"/>
                <w:u w:val="none"/>
              </w:rPr>
              <w:t>其他地區</w:t>
            </w:r>
          </w:p>
        </w:tc>
      </w:tr>
    </w:tbl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</w:r>
    </w:p>
    <w:p>
      <w:pPr>
        <w:pStyle w:val="Normal"/>
        <w:snapToGrid w:val="false"/>
        <w:spacing w:lineRule="auto" w:line="240"/>
        <w:ind w:end="-1234"/>
        <w:textAlignment w:val="auto"/>
        <w:rPr>
          <w:rFonts w:eastAsia="標楷體"/>
          <w:szCs w:val="24"/>
        </w:rPr>
      </w:pPr>
      <w:r>
        <w:rPr>
          <w:rFonts w:eastAsia="標楷體"/>
          <w:szCs w:val="24"/>
        </w:rPr>
      </w:r>
    </w:p>
    <w:sectPr>
      <w:footerReference w:type="default" r:id="rId2"/>
      <w:type w:val="nextPage"/>
      <w:pgSz w:orient="landscape" w:w="16838" w:h="11906"/>
      <w:pgMar w:left="567" w:right="567" w:gutter="0" w:header="0" w:top="737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標楷體">
    <w:charset w:val="88"/>
    <w:family w:val="script"/>
    <w:pitch w:val="default"/>
  </w:font>
  <w:font w:name="Segoe UI Emoji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240"/>
  <w:autoHyphenation w:val="true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新細明體;PMingLiU" w:cs="Times New Roman"/>
      <w:color w:val="auto"/>
      <w:sz w:val="24"/>
      <w:szCs w:val="20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tLeast" w:line="280" w:before="120" w:after="120"/>
      <w:ind w:firstLine="70" w:start="0" w:end="-221"/>
      <w:jc w:val="both"/>
      <w:outlineLvl w:val="0"/>
    </w:pPr>
    <w:rPr>
      <w:rFonts w:eastAsia="標楷體"/>
      <w:sz w:val="28"/>
    </w:rPr>
  </w:style>
  <w:style w:type="paragraph" w:styleId="Heading2">
    <w:name w:val="Heading 2"/>
    <w:basedOn w:val="Normal"/>
    <w:next w:val="Style10"/>
    <w:qFormat/>
    <w:pPr>
      <w:keepNext w:val="true"/>
      <w:numPr>
        <w:ilvl w:val="1"/>
        <w:numId w:val="1"/>
      </w:numPr>
      <w:spacing w:lineRule="atLeast" w:line="280" w:before="120" w:after="120"/>
      <w:ind w:firstLine="378" w:start="0" w:end="-221"/>
      <w:outlineLvl w:val="1"/>
    </w:pPr>
    <w:rPr>
      <w:rFonts w:eastAsia="標楷體"/>
      <w:sz w:val="28"/>
    </w:rPr>
  </w:style>
  <w:style w:type="paragraph" w:styleId="Heading3">
    <w:name w:val="Heading 3"/>
    <w:basedOn w:val="Normal"/>
    <w:next w:val="Style10"/>
    <w:qFormat/>
    <w:pPr>
      <w:keepNext w:val="true"/>
      <w:numPr>
        <w:ilvl w:val="2"/>
        <w:numId w:val="1"/>
      </w:numPr>
      <w:spacing w:lineRule="atLeast" w:line="280" w:before="120" w:after="120"/>
      <w:ind w:hanging="0" w:start="0" w:end="-221"/>
      <w:outlineLvl w:val="2"/>
    </w:pPr>
    <w:rPr>
      <w:rFonts w:eastAsia="標楷體"/>
      <w:sz w:val="28"/>
    </w:rPr>
  </w:style>
  <w:style w:type="paragraph" w:styleId="Heading4">
    <w:name w:val="Heading 4"/>
    <w:basedOn w:val="Normal"/>
    <w:next w:val="Style10"/>
    <w:qFormat/>
    <w:pPr>
      <w:keepNext w:val="true"/>
      <w:numPr>
        <w:ilvl w:val="3"/>
        <w:numId w:val="1"/>
      </w:numPr>
      <w:spacing w:before="180" w:after="0"/>
      <w:jc w:val="both"/>
      <w:outlineLvl w:val="3"/>
    </w:pPr>
    <w:rPr>
      <w:rFonts w:eastAsia="標楷體"/>
      <w:sz w:val="28"/>
    </w:rPr>
  </w:style>
  <w:style w:type="paragraph" w:styleId="Heading5">
    <w:name w:val="Heading 5"/>
    <w:basedOn w:val="Normal"/>
    <w:next w:val="Style10"/>
    <w:qFormat/>
    <w:pPr>
      <w:keepNext w:val="true"/>
      <w:numPr>
        <w:ilvl w:val="4"/>
        <w:numId w:val="1"/>
      </w:numPr>
      <w:jc w:val="center"/>
      <w:outlineLvl w:val="4"/>
    </w:pPr>
    <w:rPr>
      <w:kern w:val="2"/>
      <w:sz w:val="3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eastAsia="標楷體"/>
      <w:b/>
      <w:bCs/>
      <w:sz w:val="3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lineRule="atLeast" w:line="280" w:before="120" w:after="120"/>
      <w:ind w:firstLine="406" w:start="0" w:end="-221"/>
      <w:outlineLvl w:val="6"/>
    </w:pPr>
    <w:rPr>
      <w:sz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lang w:val="en-US"/>
    </w:rPr>
  </w:style>
  <w:style w:type="character" w:styleId="WW8Num5z0">
    <w:name w:val="WW8Num5z0"/>
    <w:qFormat/>
    <w:rPr>
      <w:rFonts w:ascii="標楷體" w:hAnsi="標楷體" w:eastAsia="標楷體" w:cs="Times New Roman"/>
    </w:rPr>
  </w:style>
  <w:style w:type="character" w:styleId="WW8Num5z1">
    <w:name w:val="WW8Num5z1"/>
    <w:qFormat/>
    <w:rPr>
      <w:rFonts w:ascii="Wingdings" w:hAnsi="Wingdings" w:cs="Wingdings"/>
    </w:rPr>
  </w:style>
  <w:style w:type="character" w:styleId="WW8Num6z0">
    <w:name w:val="WW8Num6z0"/>
    <w:qFormat/>
    <w:rPr>
      <w:rFonts w:cs="Times New Roman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sz w:val="32"/>
    </w:rPr>
  </w:style>
  <w:style w:type="character" w:styleId="WW8Num10z0">
    <w:name w:val="WW8Num10z0"/>
    <w:qFormat/>
    <w:rPr>
      <w:rFonts w:ascii="Wingdings" w:hAnsi="Wingdings" w:cs="Wingdings"/>
      <w:sz w:val="28"/>
      <w:szCs w:val="28"/>
    </w:rPr>
  </w:style>
  <w:style w:type="character" w:styleId="WW8Num10z1">
    <w:name w:val="WW8Num10z1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Style7">
    <w:name w:val="預設段落字型"/>
    <w:qFormat/>
    <w:rPr/>
  </w:style>
  <w:style w:type="character" w:styleId="PageNumber">
    <w:name w:val="Page Number"/>
    <w:basedOn w:val="Style7"/>
    <w:rPr/>
  </w:style>
  <w:style w:type="character" w:styleId="Hyperlink">
    <w:name w:val="Hyperlink"/>
    <w:rPr>
      <w:color w:val="0000FF"/>
      <w:u w:val="single"/>
    </w:rPr>
  </w:style>
  <w:style w:type="character" w:styleId="Style8">
    <w:name w:val="頁尾 字元"/>
    <w:qFormat/>
    <w:rPr/>
  </w:style>
  <w:style w:type="character" w:styleId="FollowedHyperlink">
    <w:name w:val="FollowedHyperlink"/>
    <w:rPr>
      <w:color w:val="954F72"/>
      <w:u w:val="single"/>
    </w:rPr>
  </w:style>
  <w:style w:type="character" w:styleId="Style9">
    <w:name w:val="未解析的提及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spacing w:lineRule="auto" w:line="240"/>
      <w:jc w:val="center"/>
      <w:textAlignment w:val="auto"/>
    </w:pPr>
    <w:rPr>
      <w:kern w:val="2"/>
      <w:sz w:val="36"/>
    </w:rPr>
  </w:style>
  <w:style w:type="paragraph" w:styleId="BodyText">
    <w:name w:val="Body Text"/>
    <w:basedOn w:val="Normal"/>
    <w:pPr>
      <w:spacing w:lineRule="atLeast" w:line="500"/>
    </w:pPr>
    <w:rPr>
      <w:rFonts w:eastAsia="標楷體"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0">
    <w:name w:val="內文縮排"/>
    <w:basedOn w:val="Normal"/>
    <w:qFormat/>
    <w:pPr>
      <w:ind w:hanging="0" w:start="4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24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240"/>
        <w:tab w:val="center" w:pos="4153" w:leader="none"/>
        <w:tab w:val="right" w:pos="8306" w:leader="none"/>
      </w:tabs>
    </w:pPr>
    <w:rPr>
      <w:sz w:val="20"/>
    </w:rPr>
  </w:style>
  <w:style w:type="paragraph" w:styleId="BodyTextIndent">
    <w:name w:val="Body Text Indent"/>
    <w:basedOn w:val="Normal"/>
    <w:pPr>
      <w:spacing w:lineRule="atLeast" w:line="500"/>
      <w:ind w:hanging="0" w:start="960" w:end="0"/>
    </w:pPr>
    <w:rPr>
      <w:rFonts w:eastAsia="標楷體"/>
      <w:sz w:val="28"/>
    </w:rPr>
  </w:style>
  <w:style w:type="paragraph" w:styleId="2">
    <w:name w:val="本文縮排 2"/>
    <w:basedOn w:val="Normal"/>
    <w:qFormat/>
    <w:pPr>
      <w:spacing w:lineRule="atLeast" w:line="500"/>
      <w:ind w:hanging="538" w:start="538" w:end="0"/>
    </w:pPr>
    <w:rPr>
      <w:rFonts w:eastAsia="標楷體"/>
      <w:sz w:val="28"/>
    </w:rPr>
  </w:style>
  <w:style w:type="paragraph" w:styleId="Header">
    <w:name w:val="Header"/>
    <w:basedOn w:val="Normal"/>
    <w:pPr>
      <w:tabs>
        <w:tab w:val="clear" w:pos="24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3">
    <w:name w:val="本文縮排 3"/>
    <w:basedOn w:val="Normal"/>
    <w:qFormat/>
    <w:pPr>
      <w:spacing w:lineRule="atLeast" w:line="440"/>
      <w:ind w:hanging="840" w:start="1380" w:end="0"/>
    </w:pPr>
    <w:rPr>
      <w:rFonts w:eastAsia="標楷體"/>
      <w:sz w:val="28"/>
    </w:rPr>
  </w:style>
  <w:style w:type="paragraph" w:styleId="Subtitle">
    <w:name w:val="Subtitle"/>
    <w:basedOn w:val="Normal"/>
    <w:next w:val="BodyText"/>
    <w:qFormat/>
    <w:pPr>
      <w:spacing w:lineRule="atLeast" w:line="240"/>
      <w:jc w:val="center"/>
    </w:pPr>
    <w:rPr>
      <w:sz w:val="36"/>
    </w:rPr>
  </w:style>
  <w:style w:type="paragraph" w:styleId="21">
    <w:name w:val="本文 2"/>
    <w:basedOn w:val="Normal"/>
    <w:qFormat/>
    <w:pPr>
      <w:spacing w:lineRule="atLeast" w:line="240"/>
      <w:jc w:val="center"/>
    </w:pPr>
    <w:rPr>
      <w:rFonts w:eastAsia="標楷體"/>
      <w:b/>
    </w:rPr>
  </w:style>
  <w:style w:type="paragraph" w:styleId="Style11">
    <w:name w:val="區塊文字"/>
    <w:basedOn w:val="Normal"/>
    <w:qFormat/>
    <w:pPr>
      <w:spacing w:lineRule="atLeast" w:line="320"/>
      <w:ind w:firstLine="2" w:start="305" w:end="27"/>
      <w:jc w:val="both"/>
    </w:pPr>
    <w:rPr>
      <w:rFonts w:eastAsia="標楷體"/>
      <w:bCs/>
    </w:rPr>
  </w:style>
  <w:style w:type="paragraph" w:styleId="Style12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Style13">
    <w:name w:val="清單段落"/>
    <w:basedOn w:val="Normal"/>
    <w:qFormat/>
    <w:pPr>
      <w:ind w:hanging="0" w:start="480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2019-12-26T15:39:00Z</dcterms:created>
  <dc:creator>鄭梅芳</dc:creator>
  <dc:description/>
  <cp:keywords/>
  <dc:language>en-US</dc:language>
  <cp:lastModifiedBy>Genuine</cp:lastModifiedBy>
  <cp:lastPrinted>2024-08-30T14:23:00Z</cp:lastPrinted>
  <dcterms:modified xsi:type="dcterms:W3CDTF">2026-09-23T12:29:00Z</dcterms:modified>
  <cp:revision>71</cp:revision>
  <dc:subject/>
  <dc:title>中央研究院延聘博士後研究人員作業要點修正草稿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american-chemical-society</vt:lpwstr>
  </property>
</Properties>
</file>