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5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58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59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2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3876061" TargetMode="External"/><Relationship Id="rIdLink56" Type="http://schemas.openxmlformats.org/officeDocument/2006/relationships/hyperlink" Target="https://www.grb.gov.tw/search/planDetail?id=13536427" TargetMode="External"/><Relationship Id="rIdLink57" Type="http://schemas.openxmlformats.org/officeDocument/2006/relationships/hyperlink" Target="https://www.grb.gov.tw/search/planDetail?id=13130874" TargetMode="External"/><Relationship Id="rIdLink58" Type="http://schemas.openxmlformats.org/officeDocument/2006/relationships/hyperlink" Target="https://yyliou.github.io/yyliou/cv/cert/award-2022-penghu-honor.pdf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