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月發布）計算；各期刊取排名百分比最佳之領域，以「名次／該領域期刊總數」表示。國科會推薦期刊依經濟學門國際期刊分等表（2019 年版）、區域研究及地理學門國際期刊推薦名單（2022 年版）與管理二學門推薦期刊。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  <w:r>
              <w:t xml:space="preserve">（</w:t>
            </w:r>
            <w:hyperlink r:id="rIdLink62" w:history="1">
              <w:r>
                <w:rPr>
                  <w:rStyle w:val="Hyperlink"/>
                  <w:i/>
                  <w:iCs/>
                </w:rPr>
                <w:t xml:space="preserve">Agriculture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5.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8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9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9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0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1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diploma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diploma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Relationship Id="rIdLink62" Type="http://schemas.openxmlformats.org/officeDocument/2006/relationships/hyperlink" Target="https://www.mdpi.com/journal/agriculture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2026-10-28T10:51:27Z</dcterms:modified>
</cp:coreProperties>
</file>