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Certificate of Honor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66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7" w:history="1">
              <w:r>
                <w:rPr>
                  <w:rStyle w:val="Hyperlink"/>
                </w:rPr>
                <w:t xml:space="preserve">Executive Member</w:t>
              </w:r>
            </w:hyperlink>
            <w:r>
              <w:t xml:space="preserve">, Preparation Committee for the 2020 ROC Celebration of Youth Day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2019–2020</w:t>
            </w:r>
          </w:p>
          <w:p>
            <w:pPr>
              <w:pStyle w:val="CVEntry"/>
            </w:pPr>
            <w:hyperlink r:id="rIdLink68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22-penghu-honor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service-2019-taichung-youth-advisory.pdf" TargetMode="External"/><Relationship Id="rIdLink67" Type="http://schemas.openxmlformats.org/officeDocument/2006/relationships/hyperlink" Target="https://yyliou.github.io/yyliou/cv/cert/service-2020-youth-day.pdf" TargetMode="External"/><Relationship Id="rIdLink68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2026-10-18T02:45:54Z</dcterms:created>
  <dcterms:modified xsi:type="dcterms:W3CDTF">2026-10-18T02:45:54Z</dcterms:modified>
</cp:coreProperties>
</file>