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Preparatory Committee for the 2020 ROC Nationwide Celebration of Youth Day</w:t>
            </w:r>
          </w:p>
          <w:p>
            <w:pPr>
              <w:pStyle w:val="CVEntryYear"/>
            </w:pPr>
            <w:r>
              <w:t xml:space="preserve">2019</w:t>
            </w:r>
          </w:p>
          <w:p>
            <w:pPr>
              <w:pStyle w:val="CVEntry"/>
            </w:pPr>
            <w:hyperlink r:id="rIdLink69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22-penghu-honor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2026-10-18T02:48:13Z</dcterms:created>
  <dcterms:modified xsi:type="dcterms:W3CDTF">2026-10-18T02:48:13Z</dcterms:modified>
</cp:coreProperties>
</file>