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劉昱佑</w:t>
      </w:r>
    </w:p>
    <w:p>
      <w:pPr>
        <w:pStyle w:val="CVAddress"/>
        <w:spacing w:before="80"/>
      </w:pPr>
      <w:r>
        <w:t xml:space="preserve">國立臺灣大學</w:t>
      </w:r>
      <w:r>
        <w:tab/>
      </w:r>
      <w:r>
        <w:t xml:space="preserve">+886-978-910-776</w:t>
      </w:r>
    </w:p>
    <w:p>
      <w:pPr>
        <w:pStyle w:val="CVAddress"/>
      </w:pPr>
      <w:r>
        <w:t xml:space="preserve">農業經濟學系博士候選人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106319 </w:t>
      </w:r>
      <w:r>
        <w:t xml:space="preserve">臺北市羅斯福路四段一號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中華民國（臺灣）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5890"/>
        <w:gridCol w:w="1664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60"/>
            </w:pPr>
            <w:r>
              <w:t xml:space="preserve">學歷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t xml:space="preserve">國立臺灣大學農業經濟學系，博士候選人（預計 </w:t>
            </w:r>
            <w:r>
              <w:t xml:space="preserve">116 </w:t>
            </w:r>
            <w:r>
              <w:t xml:space="preserve">年 </w:t>
            </w:r>
            <w:r>
              <w:t xml:space="preserve">5 </w:t>
            </w:r>
            <w:r>
              <w:t xml:space="preserve">月畢業）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Cont"/>
            </w:pPr>
            <w:r>
              <w:t xml:space="preserve">GPA 4.12/4.3 [</w:t>
            </w:r>
            <w:hyperlink r:id="rIdLink4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指導教授：張宏浩特聘教授</w:t>
            </w:r>
          </w:p>
          <w:p>
            <w:pPr>
              <w:pStyle w:val="CVEntry"/>
            </w:pPr>
            <w:r>
              <w:t xml:space="preserve">國立臺灣大學，農業經濟學、統計雙碩士</w:t>
            </w:r>
            <w:r>
              <w:tab/>
            </w:r>
            <w:r>
              <w:t xml:space="preserve">110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4.19/4.3 [</w:t>
            </w:r>
            <w:hyperlink r:id="rIdLink5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6" w:history="1">
              <w:r>
                <w:rPr>
                  <w:rStyle w:val="Hyperlink"/>
                </w:rPr>
                <w:t xml:space="preserve">學位證明書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指導教授：張宏浩特聘教授、許耀文副教授</w:t>
            </w:r>
          </w:p>
          <w:p>
            <w:pPr>
              <w:pStyle w:val="CVEntry"/>
            </w:pPr>
            <w:r>
              <w:t xml:space="preserve">國立臺灣大學，農業經濟學、政治學雙學士</w:t>
            </w:r>
            <w:r>
              <w:tab/>
            </w:r>
            <w:r>
              <w:t xml:space="preserve">108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3.74/4.3 [</w:t>
            </w:r>
            <w:hyperlink r:id="rIdLink7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8" w:history="1">
              <w:r>
                <w:rPr>
                  <w:rStyle w:val="Hyperlink"/>
                </w:rPr>
                <w:t xml:space="preserve">學位證明書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工作經歷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國立臺灣大學生物資源暨農學院農業經濟學系，研究助理及教學助理</w:t>
            </w:r>
            <w:r>
              <w:tab/>
            </w:r>
            <w:r>
              <w:t xml:space="preserve">108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國立臺灣大學生物資源暨農學院農業零碳技術與管理創新研究中心，研究助理</w:t>
            </w:r>
          </w:p>
          <w:p>
            <w:pPr>
              <w:pStyle w:val="CVEntryYear"/>
            </w:pP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實踐大學國際學院國際企業英語學士學位學程，兼任講師 </w:t>
            </w:r>
            <w:r>
              <w:t xml:space="preserve">[</w:t>
            </w:r>
            <w:hyperlink r:id="rIdLink9" w:history="1">
              <w:r>
                <w:rPr>
                  <w:rStyle w:val="Hyperlink"/>
                </w:rPr>
                <w:t xml:space="preserve">聘書</w:t>
              </w:r>
            </w:hyperlink>
            <w:r>
              <w:t xml:space="preserve">]</w:t>
            </w:r>
            <w:r>
              <w:tab/>
            </w: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國立臺灣大學生物資源暨農學院生態工程研究中心，研究助理</w:t>
            </w:r>
            <w:r>
              <w:tab/>
            </w:r>
            <w:r>
              <w:t xml:space="preserve">110 </w:t>
            </w:r>
            <w:r>
              <w:t xml:space="preserve">年</w:t>
            </w:r>
            <w:r>
              <w:rPr>
                <w:rFonts w:eastAsia="Times New Roman"/>
              </w:rPr>
              <w:t xml:space="preserve">–111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研究領域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農業經濟學、環境與資源經濟學、運輸經濟學、區域研究與不動產分析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著作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b/>
                <w:bCs/>
              </w:rPr>
              <w:t xml:space="preserve">同儕審查論文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Accepted. “Does the Development of Aquavoltaics Policy Affect Farmland Price?” </w:t>
            </w:r>
            <w:r>
              <w:rPr>
                <w:i/>
                <w:iCs/>
              </w:rPr>
              <w:t xml:space="preserve">Land Economics</w:t>
            </w:r>
            <w:r>
              <w:t xml:space="preserve">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1.9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254/627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40.5%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Q2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國科會推薦：區域研究及地理；經濟學門 </w:t>
            </w:r>
            <w:r>
              <w:rPr>
                <w:color w:val="D8301B"/>
                <w:sz w:val="20"/>
                <w:szCs w:val="20"/>
              </w:rPr>
              <w:t xml:space="preserve">B+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2027. “</w:t>
            </w:r>
            <w:hyperlink r:id="rIdLink10" w:history="1">
              <w:r>
                <w:rPr>
                  <w:rStyle w:val="Hyperlink"/>
                </w:rPr>
                <w:t xml:space="preserve">The effects of enhancing pedestrian-protective infrastructure on intersection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 Policy</w:t>
            </w:r>
            <w:r>
              <w:t xml:space="preserve">, 190, 104468.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6.2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33/627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5.3%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Forthcoming. “</w:t>
            </w:r>
            <w:hyperlink r:id="rIdLink11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3.1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135/627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21.5%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2026. “</w:t>
            </w:r>
            <w:hyperlink r:id="rIdLink12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6.8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24/627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3.8%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and Hung-Hao Chang. 2026. “</w:t>
            </w:r>
            <w:hyperlink r:id="rIdLink13" w:history="1">
              <w:r>
                <w:rPr>
                  <w:rStyle w:val="Hyperlink"/>
                </w:rPr>
                <w:t xml:space="preserve">Hotel recovery strategies in the post-COVID-19 era: Evidence on revenue, employment, and labor market rigidity from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Tourism Management Research</w:t>
            </w:r>
            <w:r>
              <w:rPr>
                <w:rFonts w:eastAsia="Times New Roman"/>
              </w:rPr>
              <w:t xml:space="preserve">, 13(1), 148–162.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ESCI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1.1</w:t>
            </w:r>
            <w:r>
              <w:rPr>
                <w:sz w:val="20"/>
                <w:szCs w:val="20"/>
              </w:rPr>
              <w:t xml:space="preserve">；觀光休閒運動第 </w:t>
            </w:r>
            <w:r>
              <w:rPr>
                <w:i/>
                <w:iCs/>
                <w:sz w:val="20"/>
                <w:szCs w:val="20"/>
              </w:rPr>
              <w:t xml:space="preserve">104/141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73.8%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Q3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4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ESCI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4.1</w:t>
            </w:r>
            <w:r>
              <w:rPr>
                <w:sz w:val="20"/>
                <w:szCs w:val="20"/>
              </w:rPr>
              <w:t xml:space="preserve">；觀光休閒運動第 </w:t>
            </w:r>
            <w:r>
              <w:rPr>
                <w:i/>
                <w:iCs/>
                <w:sz w:val="20"/>
                <w:szCs w:val="20"/>
              </w:rPr>
              <w:t xml:space="preserve">29/141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20.6%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5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7.2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21/627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3.3%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國科會推薦：區域研究及地理、管理二；經濟學門 </w:t>
            </w:r>
            <w:r>
              <w:rPr>
                <w:color w:val="D8301B"/>
                <w:sz w:val="20"/>
                <w:szCs w:val="20"/>
              </w:rPr>
              <w:t xml:space="preserve">B+</w:t>
            </w:r>
          </w:p>
          <w:p>
            <w:pPr>
              <w:pStyle w:val="CVItemCont"/>
            </w:pPr>
            <w:r>
              <w:t xml:space="preserve">獲獎：國立臺灣大學生物資源暨農學院 </w:t>
            </w:r>
            <w:hyperlink r:id="rIdLink16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學年度博士班學生學術論文獎</w:t>
              </w:r>
            </w:hyperlink>
          </w:p>
          <w:p>
            <w:pPr>
              <w:pStyle w:val="CVItemCont"/>
            </w:pPr>
            <w:r>
              <w:t xml:space="preserve">媒體報導：</w:t>
            </w:r>
            <w:r>
              <w:t xml:space="preserve">[</w:t>
            </w:r>
            <w:hyperlink r:id="rIdLink17" w:history="1">
              <w:r>
                <w:rPr>
                  <w:rStyle w:val="Hyperlink"/>
                </w:rPr>
                <w:t xml:space="preserve">臺大焦點新聞</w:t>
              </w:r>
            </w:hyperlink>
            <w:r>
              <w:t xml:space="preserve">] [</w:t>
            </w:r>
            <w:hyperlink r:id="rIdLink18" w:history="1">
              <w:r>
                <w:rPr>
                  <w:rStyle w:val="Hyperlink"/>
                </w:rPr>
                <w:t xml:space="preserve">自由時報</w:t>
              </w:r>
            </w:hyperlink>
            <w:r>
              <w:t xml:space="preserve">] [</w:t>
            </w:r>
            <w:hyperlink r:id="rIdLink19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] [</w:t>
            </w:r>
            <w:hyperlink r:id="rIdLink20" w:history="1">
              <w:r>
                <w:rPr>
                  <w:rStyle w:val="Hyperlink"/>
                </w:rPr>
                <w:t xml:space="preserve">中國時報</w:t>
              </w:r>
            </w:hyperlink>
            <w:r>
              <w:t xml:space="preserve">]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1" w:history="1">
              <w:r>
                <w:rPr>
                  <w:rStyle w:val="Hyperlink"/>
                  <w:rFonts w:eastAsia="Times New Roman"/>
                </w:rPr>
                <w:t xml:space="preserve">Is Solar Panel Adoption a Win–Win Strategy for Chicken Farms? Evidence from Agriculture Census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Agriculture</w:t>
            </w:r>
            <w:r>
              <w:t xml:space="preserve">, 15(20), 2124.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4.5</w:t>
            </w:r>
            <w:r>
              <w:rPr>
                <w:sz w:val="20"/>
                <w:szCs w:val="20"/>
              </w:rPr>
              <w:t xml:space="preserve">；農藝學第 </w:t>
            </w:r>
            <w:r>
              <w:rPr>
                <w:i/>
                <w:iCs/>
                <w:sz w:val="20"/>
                <w:szCs w:val="20"/>
              </w:rPr>
              <w:t xml:space="preserve">16/133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12.0%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2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2.4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196/627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31.3%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Q2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3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1.2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379/627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60.4%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Q3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Hung-Hao Chang, and Ruey-Wan Liou. 2025. “</w:t>
            </w:r>
            <w:hyperlink r:id="rIdLink24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8.7</w:t>
            </w:r>
            <w:r>
              <w:rPr>
                <w:sz w:val="20"/>
                <w:szCs w:val="20"/>
              </w:rPr>
              <w:t xml:space="preserve">；運輸學第 </w:t>
            </w:r>
            <w:r>
              <w:rPr>
                <w:i/>
                <w:iCs/>
                <w:sz w:val="20"/>
                <w:szCs w:val="20"/>
              </w:rPr>
              <w:t xml:space="preserve">5/66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7.6%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國科會推薦：區域研究及地理、管理二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5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4.6</w:t>
            </w:r>
            <w:r>
              <w:rPr>
                <w:sz w:val="20"/>
                <w:szCs w:val="20"/>
              </w:rPr>
              <w:t xml:space="preserve">；林學第 </w:t>
            </w:r>
            <w:r>
              <w:rPr>
                <w:i/>
                <w:iCs/>
                <w:sz w:val="20"/>
                <w:szCs w:val="20"/>
              </w:rPr>
              <w:t xml:space="preserve">7/92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7.6%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R. Just. 2024. “</w:t>
            </w:r>
            <w:hyperlink r:id="rIdLink26" w:history="1">
              <w:r>
                <w:rPr>
                  <w:rStyle w:val="Hyperlink"/>
                </w:rPr>
                <w:t xml:space="preserve">How do consumers respond to COVID-19? Application of Bayesian approach on credit card transaction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Quality &amp; Quantity</w:t>
            </w:r>
            <w:r>
              <w:rPr>
                <w:rFonts w:eastAsia="Times New Roman"/>
              </w:rPr>
              <w:t xml:space="preserve">, 58(6), 5737–5754.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t xml:space="preserve">Chang, Hung-Hao, Brian Lee, Feng-An Yang,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2021. “</w:t>
            </w:r>
            <w:hyperlink r:id="rIdLink27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6.8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24/627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3.8%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國科會推薦：區域研究及地理、管理二</w:t>
            </w:r>
          </w:p>
          <w:p>
            <w:pPr>
              <w:pStyle w:val="CVEntry"/>
              <w:spacing w:before="120"/>
            </w:pPr>
            <w:r>
              <w:rPr>
                <w:sz w:val="20"/>
                <w:szCs w:val="20"/>
              </w:rPr>
              <w:t xml:space="preserve">註：</w:t>
            </w:r>
            <w:r>
              <w:rPr>
                <w:i/>
                <w:iCs/>
                <w:sz w:val="20"/>
                <w:szCs w:val="20"/>
              </w:rPr>
              <w:t xml:space="preserve">JIF </w:t>
            </w:r>
            <w:r>
              <w:rPr>
                <w:sz w:val="20"/>
                <w:szCs w:val="20"/>
              </w:rPr>
              <w:t xml:space="preserve">與排名依 </w:t>
            </w:r>
            <w:r>
              <w:rPr>
                <w:i/>
                <w:iCs/>
                <w:sz w:val="20"/>
                <w:szCs w:val="20"/>
              </w:rPr>
              <w:t xml:space="preserve">Clarivate JCR 2025 </w:t>
            </w:r>
            <w:r>
              <w:rPr>
                <w:sz w:val="20"/>
                <w:szCs w:val="20"/>
              </w:rPr>
              <w:t xml:space="preserve">年資料（</w:t>
            </w:r>
            <w:r>
              <w:rPr>
                <w:i/>
                <w:iCs/>
                <w:sz w:val="20"/>
                <w:szCs w:val="20"/>
              </w:rPr>
              <w:t xml:space="preserve">2026 </w:t>
            </w:r>
            <w:r>
              <w:rPr>
                <w:sz w:val="20"/>
                <w:szCs w:val="20"/>
              </w:rPr>
              <w:t xml:space="preserve">年 </w:t>
            </w:r>
            <w:r>
              <w:rPr>
                <w:i/>
                <w:iCs/>
                <w:sz w:val="20"/>
                <w:szCs w:val="20"/>
              </w:rPr>
              <w:t xml:space="preserve">6 </w:t>
            </w:r>
            <w:r>
              <w:rPr>
                <w:sz w:val="20"/>
                <w:szCs w:val="20"/>
              </w:rPr>
              <w:t xml:space="preserve">月發布）計算；各期刊取排名百分比最佳之領域，以「名次／該領域期刊總數」表示。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學位論文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“The Environmental Economics of Urban Transport: Three Essays on Fare Policy, Vehicle Electrification, and Transit Disruption in Taiwan.” Ph.D. Dissertation (in progress), Department of Agricultural Economics, National Taiwan University.</w:t>
            </w:r>
          </w:p>
          <w:p>
            <w:pPr>
              <w:pStyle w:val="CVItemCont"/>
            </w:pPr>
            <w:r>
              <w:t xml:space="preserve">預計 </w:t>
            </w:r>
            <w:r>
              <w:t xml:space="preserve">116 </w:t>
            </w:r>
            <w:r>
              <w:t xml:space="preserve">年口試。預定口試委員：張宏浩、廖培安、鍾秋悅、簡文政、李叢禎、吳佳勳、翁永和。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8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。口試委員：張宏浩、鍾秋悅、王俊豪、林子欽、蔡昇甫。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2021. “</w:t>
            </w:r>
            <w:hyperlink r:id="rIdLink29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。口試委員：許耀文、連勇智、荷世平。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進行中研究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b/>
                <w:bCs/>
              </w:rPr>
              <w:t xml:space="preserve">修訂中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Hung-Hao Chang and Karin Wu).</w:t>
            </w:r>
            <w:r>
              <w:t xml:space="preserve">（</w:t>
            </w:r>
            <w:hyperlink r:id="rIdLink30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</w:t>
            </w:r>
            <w:r>
              <w:t xml:space="preserve">第二輪修訂）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Technology Adoption of Environmentally Controlled Housing System and the Distribution of Farm Revenue (with Hung-Hao Chang).</w:t>
            </w:r>
            <w:r>
              <w:t xml:space="preserve">（</w:t>
            </w:r>
            <w:hyperlink r:id="rIdLink31" w:history="1">
              <w:r>
                <w:rPr>
                  <w:rStyle w:val="Hyperlink"/>
                  <w:i/>
                  <w:iCs/>
                </w:rPr>
                <w:t xml:space="preserve">Technological Forecasting and Social Change</w:t>
              </w:r>
            </w:hyperlink>
            <w:r>
              <w:t xml:space="preserve"> </w:t>
            </w:r>
            <w:r>
              <w:t xml:space="preserve">第一輪修訂）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審稿中</w:t>
            </w:r>
          </w:p>
          <w:p>
            <w:pPr>
              <w:pStyle w:val="CVItem"/>
              <w:spacing w:before="20"/>
            </w:pPr>
            <w:r>
              <w:t xml:space="preserve">3.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Hung-Hao Chang).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Hung-Hao Chang and Hsiao-Chiao Sun).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t xml:space="preserve">Cleaner Air and Smaller Transfers: Housing-Market Responses to a Coal-Reduction Policy (with Hung-Hao Chang and David Zilberman).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t xml:space="preserve">The Spatial Reach of Metro-led Development: Housing Gains and Traffic-Safety Costs by Station Accessibility (with Hung-Hao Chang).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Trading Less Often but Trading Thicker: Scheduled Closures in a Hog Auction Market (with Tzong-Haw Lee and Hung-Hao Chang).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撰稿中與投稿中</w:t>
            </w:r>
          </w:p>
          <w:p>
            <w:pPr>
              <w:pStyle w:val="CVItem"/>
              <w:spacing w:before="20"/>
            </w:pPr>
            <w:r>
              <w:t xml:space="preserve">8.</w:t>
            </w:r>
            <w:r>
              <w:tab/>
            </w:r>
            <w:r>
              <w:t xml:space="preserve">From Gasoline to Electric: Economic and Environmental Impacts of Taxi Electrification (with Hung-Hao Chang).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Pension Policy Reform of the Minimum Contribution Period and Intra-household Succession of Family Farms (with Hung-Hao Chang).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研討會</w:t>
            </w:r>
            <w:r>
              <w:br/>
            </w:r>
            <w:r>
              <w:t xml:space="preserve">論文發表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Zilberman. 2026. “Cleaner Air and Smaller Transfers: Housing-Market Responses to a Coal-Reduction Policy.” 7th World Congress of Environmental and Resource Economists (2026), Lisbon.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“Pension Policy Reform of the Minimum Contribution Period and Intra-household Succession of Family Farms.” AAEA Annual Meeting (2026), Kansas City.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2025. “</w:t>
            </w:r>
            <w:hyperlink r:id="rIdLink32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(2025), Manila.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“The causal effects of removing Hook-Turn regulation on road safety.” 20th EAEA International Convention (2025), Manila.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“Rooftop Solar Energy Adoption and Farm Revenue.” 18th Congress of EAAE (2025), Bonn.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“Does the Development of Aquavoltaics Production Affect Farmland Price?” 17th CAER-IFPRI Annual Conference (2025), Beijing.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2025. “Does the Development of Aquavoltaics Policy Affect Farmland Price?” International Conference on Agricultural, Life and Environmental Sciences (2025), Vienna.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2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(2024), Seattle.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2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(2024), Thessaloniki.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2024. “Superstition and Car Accidents – The Case Study of the Dajia Mazu Pilgrimage Event in Taiwan.” 19th EAEA International Convention (2024), Bangkok.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2024. “Rooftop Solar Energy Adoption and Farm Revenue.” 19th EAEA International Convention (2024), Bangkok.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18.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審稿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33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34" w:history="1">
              <w:r>
                <w:rPr>
                  <w:rStyle w:val="Hyperlink"/>
                  <w:i/>
                  <w:iCs/>
                </w:rPr>
                <w:t xml:space="preserve">Communications Sustainability</w:t>
              </w:r>
            </w:hyperlink>
            <w:r>
              <w:t xml:space="preserve"> (1); </w:t>
            </w:r>
            <w:hyperlink r:id="rIdLink35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30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36" w:history="1">
              <w:r>
                <w:rPr>
                  <w:rStyle w:val="Hyperlink"/>
                  <w:i/>
                  <w:iCs/>
                </w:rPr>
                <w:t xml:space="preserve">Frontiers in Climate</w:t>
              </w:r>
            </w:hyperlink>
            <w:r>
              <w:t xml:space="preserve"> (3); </w:t>
            </w:r>
            <w:hyperlink r:id="rIdLink37" w:history="1">
              <w:r>
                <w:rPr>
                  <w:rStyle w:val="Hyperlink"/>
                  <w:i/>
                  <w:iCs/>
                </w:rPr>
                <w:t xml:space="preserve">Frontiers in Environmental Economics</w:t>
              </w:r>
            </w:hyperlink>
            <w:r>
              <w:t xml:space="preserve"> (1); </w:t>
            </w:r>
            <w:hyperlink r:id="rIdLink38" w:history="1">
              <w:r>
                <w:rPr>
                  <w:rStyle w:val="Hyperlink"/>
                  <w:i/>
                  <w:iCs/>
                </w:rPr>
                <w:t xml:space="preserve">Frontiers in Environmental Science</w:t>
              </w:r>
            </w:hyperlink>
            <w:r>
              <w:t xml:space="preserve"> (1); </w:t>
            </w:r>
            <w:hyperlink r:id="rIdLink39" w:history="1">
              <w:r>
                <w:rPr>
                  <w:rStyle w:val="Hyperlink"/>
                  <w:i/>
                  <w:iCs/>
                </w:rPr>
                <w:t xml:space="preserve">Frontiers in Sustainable Food Systems</w:t>
              </w:r>
            </w:hyperlink>
            <w:r>
              <w:t xml:space="preserve"> (1); </w:t>
            </w:r>
            <w:hyperlink r:id="rIdLink40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41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</w:t>
            </w:r>
          </w:p>
          <w:p>
            <w:pPr>
              <w:pStyle w:val="CVEntry"/>
            </w:pPr>
            <w:r>
              <w:t xml:space="preserve">[</w:t>
            </w:r>
            <w:hyperlink r:id="rIdLink42" w:history="1">
              <w:r>
                <w:rPr>
                  <w:rStyle w:val="Hyperlink"/>
                </w:rPr>
                <w:t xml:space="preserve">審稿證明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獲獎與補助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國家科學及技術委員會，博士生研究獎學金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hyperlink r:id="rIdLink16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學年度博士班學生學術論文獎</w:t>
              </w:r>
            </w:hyperlink>
            <w:r>
              <w:tab/>
            </w:r>
            <w:r>
              <w:t xml:space="preserve">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hyperlink r:id="rIdLink43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年中環傑出學生研究獎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實踐大學，</w:t>
            </w:r>
            <w:hyperlink r:id="rIdLink44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學年度教師全英語授課課程獎勵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國家科學及技術委員會，補助國內研究生出席國際學術會議</w:t>
            </w:r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社團法人國立臺灣大學農業經濟學系全國系友會，</w:t>
            </w:r>
            <w:hyperlink r:id="rIdLink45" w:history="1">
              <w:r>
                <w:rPr>
                  <w:rStyle w:val="Hyperlink"/>
                </w:rPr>
                <w:t xml:space="preserve">母系學生出國參與學術研討會補助獎學金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國家政策研究基金會，孫運璿紀念獎學金</w:t>
            </w:r>
            <w:r>
              <w:tab/>
            </w:r>
            <w:r>
              <w:t xml:space="preserve">112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陸軍澎湖防衛指揮部，</w:t>
            </w:r>
            <w:hyperlink r:id="rIdLink46" w:history="1">
              <w:r>
                <w:rPr>
                  <w:rStyle w:val="Hyperlink"/>
                </w:rPr>
                <w:t xml:space="preserve">榮譽狀</w:t>
              </w:r>
            </w:hyperlink>
            <w:r>
              <w:tab/>
            </w:r>
            <w:r>
              <w:t xml:space="preserve">111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國立臺灣大學，</w:t>
            </w:r>
            <w:hyperlink r:id="rIdLink47" w:history="1">
              <w:r>
                <w:rPr>
                  <w:rStyle w:val="Hyperlink"/>
                </w:rPr>
                <w:t xml:space="preserve">107 </w:t>
              </w:r>
              <w:r>
                <w:rPr>
                  <w:rStyle w:val="Hyperlink"/>
                </w:rPr>
                <w:t xml:space="preserve">學年度學生利他獎</w:t>
              </w:r>
            </w:hyperlink>
            <w:r>
              <w:tab/>
            </w:r>
            <w:r>
              <w:t xml:space="preserve">108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教學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實踐大學，兼任講師（全英語授課）</w:t>
            </w:r>
          </w:p>
          <w:p>
            <w:pPr>
              <w:pStyle w:val="CVEntry"/>
            </w:pPr>
            <w:hyperlink r:id="rIdLink48" w:history="1">
              <w:r>
                <w:rPr>
                  <w:rStyle w:val="Hyperlink"/>
                </w:rPr>
                <w:t xml:space="preserve">統計學 </w:t>
              </w:r>
              <w:r>
                <w:rPr>
                  <w:rStyle w:val="Hyperlink"/>
                </w:rPr>
                <w:t xml:space="preserve">(1) &amp; (2)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4.40/5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4.64/5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49" w:history="1">
              <w:r>
                <w:rPr>
                  <w:rStyle w:val="Hyperlink"/>
                </w:rPr>
                <w:t xml:space="preserve">資料分析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4.52/5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4.58/5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50" w:history="1">
              <w:r>
                <w:rPr>
                  <w:rStyle w:val="Hyperlink"/>
                </w:rPr>
                <w:t xml:space="preserve">應用程式設計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112 </w:t>
            </w:r>
            <w:r>
              <w:t xml:space="preserve">學年下學期 </w:t>
            </w:r>
            <w:r>
              <w:t xml:space="preserve">4.47/5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4.52/5</w:t>
            </w:r>
          </w:p>
          <w:p>
            <w:pPr>
              <w:pStyle w:val="CVEntry"/>
            </w:pPr>
            <w:r>
              <w:t xml:space="preserve">國立臺灣大學，教學助理</w:t>
            </w:r>
          </w:p>
          <w:p>
            <w:pPr>
              <w:pStyle w:val="CVEntry"/>
            </w:pPr>
            <w:r>
              <w:t xml:space="preserve">農業政策與績效評估（張宏浩特聘教授）</w:t>
            </w:r>
            <w:r>
              <w:tab/>
            </w:r>
            <w:r>
              <w:t xml:space="preserve">112 </w:t>
            </w:r>
            <w:r>
              <w:t xml:space="preserve">學年下學期、</w:t>
            </w:r>
            <w:r>
              <w:t xml:space="preserve">115 </w:t>
            </w:r>
            <w:r>
              <w:t xml:space="preserve">學年上學期</w:t>
            </w:r>
          </w:p>
          <w:p>
            <w:pPr>
              <w:pStyle w:val="CVEntry"/>
            </w:pPr>
            <w:r>
              <w:t xml:space="preserve">農業法規甲（陳政位副教授）</w:t>
            </w:r>
            <w:r>
              <w:tab/>
            </w:r>
            <w:r>
              <w:t xml:space="preserve">110 </w:t>
            </w:r>
            <w:r>
              <w:t xml:space="preserve">學年下學期</w:t>
            </w:r>
          </w:p>
          <w:p>
            <w:pPr>
              <w:pStyle w:val="CVEntry"/>
            </w:pPr>
            <w:r>
              <w:t xml:space="preserve">數量方法（張宏浩特聘教授，全英語授課）</w:t>
            </w:r>
            <w:r>
              <w:tab/>
            </w:r>
            <w:r>
              <w:t xml:space="preserve">108 </w:t>
            </w:r>
            <w:r>
              <w:t xml:space="preserve">學年下學期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研究計畫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張宏浩特聘教授研究團隊研究助理，國立臺灣大學農業經濟學系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5890" w:type="dxa"/>
          </w:tcPr>
          <w:p>
            <w:pPr>
              <w:pStyle w:val="CVProjectTitle"/>
              <w:spacing w:before="80"/>
            </w:pPr>
            <w:r>
              <w:t xml:space="preserve">推動花東地區有機農業淨零轉型策略，農業部農糧署</w:t>
            </w:r>
          </w:p>
        </w:tc>
        <w:tc>
          <w:tcPr>
            <w:tcW w:w="1664" w:type="dxa"/>
          </w:tcPr>
          <w:p>
            <w:pPr>
              <w:pStyle w:val="CVProjectYear"/>
              <w:spacing w:before="80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專門職業</w:t>
            </w:r>
            <w:r>
              <w:t xml:space="preserve">(</w:t>
            </w:r>
            <w:r>
              <w:t xml:space="preserve">律師、會計師、建築師及技師</w:t>
            </w:r>
            <w:r>
              <w:t xml:space="preserve">)</w:t>
            </w:r>
            <w:r>
              <w:rPr>
                <w:rFonts w:hint="eastAsia"/>
              </w:rPr>
              <w:t xml:space="preserve">與市場競爭—回顧與前瞻，公平交易委員會，</w:t>
            </w:r>
            <w:hyperlink r:id="rIdLink51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溫室氣體自願減量制度精進與自然碳匯碳能量培力，</w:t>
            </w:r>
            <w:r>
              <w:br/>
            </w:r>
            <w:r>
              <w:t xml:space="preserve">環境部氣候變遷署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52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漁電共生政策對農地價格之影響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53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</w:t>
            </w:r>
            <w:r>
              <w:t xml:space="preserve">-</w:t>
            </w:r>
            <w:r>
              <w:t xml:space="preserve">以土壤最佳生產模組案例分析，農業部，</w:t>
            </w:r>
            <w:hyperlink r:id="rIdLink54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114 </w:t>
            </w:r>
            <w:r>
              <w:t xml:space="preserve">年度因應國土計畫之農地價格指數應用分析計畫，</w:t>
            </w:r>
            <w:r>
              <w:br/>
            </w:r>
            <w:r>
              <w:t xml:space="preserve">農業部，</w:t>
            </w:r>
            <w:r>
              <w:t xml:space="preserve">114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55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農業工作者在人力工作媒合平台的勞動供給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56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建立有機農業生態系服務架構、價值調查及量化模組：蔬菜及水稻，農業部農糧署，</w:t>
            </w:r>
            <w:r>
              <w:t xml:space="preserve">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研析我國推動增匯策略措施之成本與政策建議，</w:t>
            </w:r>
            <w:r>
              <w:br/>
            </w:r>
            <w:r>
              <w:t xml:space="preserve">農業部，</w:t>
            </w:r>
            <w:hyperlink r:id="rIdLink57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電動車產業政策與競爭法規範之研究，</w:t>
            </w:r>
            <w:r>
              <w:br/>
            </w:r>
            <w:r>
              <w:t xml:space="preserve">公平交易委員會，</w:t>
            </w:r>
            <w:hyperlink r:id="rIdLink58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利用農業副資材作為投入之循環經濟分析</w:t>
            </w:r>
            <w:r>
              <w:t xml:space="preserve">(</w:t>
            </w:r>
            <w:r>
              <w:t xml:space="preserve">子計畫七</w:t>
            </w:r>
            <w:r>
              <w:t xml:space="preserve">)</w:t>
            </w:r>
            <w:r>
              <w:t xml:space="preserve">，</w:t>
            </w:r>
            <w:r>
              <w:br/>
            </w:r>
            <w:r>
              <w:t xml:space="preserve">科技部，</w:t>
            </w:r>
            <w:hyperlink r:id="rIdLink59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60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我國推動增匯策略措施之成本評估與政策建議，</w:t>
            </w:r>
            <w:r>
              <w:br/>
            </w:r>
            <w:r>
              <w:t xml:space="preserve">行政院農業委員會，</w:t>
            </w:r>
            <w:hyperlink r:id="rIdLink61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112 </w:t>
            </w:r>
            <w:r>
              <w:t xml:space="preserve">年度「強化農地資源決策評估及永續利用」之「農地價格指數評估與建立」，</w:t>
            </w:r>
            <w:r>
              <w:br/>
            </w:r>
            <w:r>
              <w:t xml:space="preserve">行政院農業委員會，</w:t>
            </w:r>
            <w:r>
              <w:t xml:space="preserve">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rPr>
                <w:rFonts w:hint="eastAsia"/>
              </w:rPr>
              <w:t xml:space="preserve">大學社會責任實踐計畫【攜手‧雲林</w:t>
            </w:r>
            <w:r>
              <w:t xml:space="preserve">-</w:t>
            </w:r>
            <w:r>
              <w:t xml:space="preserve">特色農業產區 深耕產業鏈結】，教育部，</w:t>
            </w:r>
            <w:r>
              <w:t xml:space="preserve">112L5A001B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農家繼承的經濟分析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62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111 </w:t>
            </w:r>
            <w:r>
              <w:t xml:space="preserve">年度「建立農地資源決策評估及永續利用」之「農地價格指數評估與建立」，</w:t>
            </w:r>
            <w:r>
              <w:br/>
            </w:r>
            <w:r>
              <w:t xml:space="preserve">行政院農業委員會，</w:t>
            </w:r>
            <w:r>
              <w:t xml:space="preserve">111</w:t>
            </w:r>
            <w:r>
              <w:t xml:space="preserve">農科</w:t>
            </w:r>
            <w:r>
              <w:t xml:space="preserve">-3.1.3-</w:t>
            </w:r>
            <w:r>
              <w:t xml:space="preserve">企</w:t>
            </w:r>
            <w:r>
              <w:t xml:space="preserve">-Q2(2)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食品可及性與市場競爭對房價之影響</w:t>
            </w:r>
            <w:r>
              <w:rPr>
                <w:rFonts w:eastAsia="Times New Roman"/>
              </w:rPr>
              <w:t xml:space="preserve">–</w:t>
            </w:r>
            <w:r>
              <w:t xml:space="preserve">以台灣便利商店為例，</w:t>
            </w:r>
            <w:r>
              <w:br/>
            </w:r>
            <w:r>
              <w:t xml:space="preserve">科技部，</w:t>
            </w:r>
            <w:hyperlink r:id="rIdLink63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臺灣農民職業傷害保險制度的經濟分析，</w:t>
            </w:r>
            <w:r>
              <w:br/>
            </w:r>
            <w:r>
              <w:t xml:space="preserve">科技部，</w:t>
            </w:r>
            <w:hyperlink r:id="rIdLink64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110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109 </w:t>
            </w:r>
            <w:r>
              <w:t xml:space="preserve">年度「鄉村發展研究學術合作計畫－評估農村再生計畫對農家勞動力與休閒農業參與的影響」，</w:t>
            </w:r>
            <w:r>
              <w:br/>
            </w:r>
            <w:r>
              <w:t xml:space="preserve">行政院農業委員會，</w:t>
            </w:r>
            <w:r>
              <w:t xml:space="preserve">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共享經濟對農地價格之影響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65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社會服務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臺中市政府，</w:t>
            </w:r>
            <w:hyperlink r:id="rIdLink66" w:history="1">
              <w:r>
                <w:rPr>
                  <w:rStyle w:val="Hyperlink"/>
                </w:rPr>
                <w:t xml:space="preserve">第一屆青年事務諮詢委員會議題小組青年委員</w:t>
              </w:r>
            </w:hyperlink>
            <w:r>
              <w:tab/>
            </w:r>
            <w:r>
              <w:t xml:space="preserve">108 </w:t>
            </w:r>
            <w:r>
              <w:t xml:space="preserve">年</w:t>
            </w:r>
            <w:r>
              <w:rPr>
                <w:rFonts w:eastAsia="Times New Roman"/>
              </w:rPr>
              <w:t xml:space="preserve">–110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中華民國各界慶祝一〇九年青年節籌備委員會，</w:t>
            </w:r>
            <w:hyperlink r:id="rIdLink67" w:history="1">
              <w:r>
                <w:rPr>
                  <w:rStyle w:val="Hyperlink"/>
                </w:rPr>
                <w:t xml:space="preserve">執行委員</w:t>
              </w:r>
            </w:hyperlink>
            <w:r>
              <w:tab/>
            </w:r>
            <w:r>
              <w:t xml:space="preserve">108 </w:t>
            </w:r>
            <w:r>
              <w:t xml:space="preserve">年</w:t>
            </w:r>
            <w:r>
              <w:rPr>
                <w:rFonts w:eastAsia="Times New Roman"/>
              </w:rPr>
              <w:t xml:space="preserve">–109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臺中市政府，</w:t>
            </w:r>
            <w:hyperlink r:id="rIdLink68" w:history="1">
              <w:r>
                <w:rPr>
                  <w:rStyle w:val="Hyperlink"/>
                </w:rPr>
                <w:t xml:space="preserve">第 </w:t>
              </w:r>
              <w:r>
                <w:rPr>
                  <w:rStyle w:val="Hyperlink"/>
                </w:rPr>
                <w:t xml:space="preserve">3 </w:t>
              </w:r>
              <w:r>
                <w:rPr>
                  <w:rStyle w:val="Hyperlink"/>
                </w:rPr>
                <w:t xml:space="preserve">屆青年事務審議會青年代表</w:t>
              </w:r>
            </w:hyperlink>
            <w:r>
              <w:tab/>
            </w:r>
            <w:r>
              <w:t xml:space="preserve">107 </w:t>
            </w:r>
            <w:r>
              <w:t xml:space="preserve">年</w:t>
            </w:r>
            <w:r>
              <w:rPr>
                <w:rFonts w:eastAsia="Times New Roman"/>
              </w:rPr>
              <w:t xml:space="preserve">–108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技能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語言：英語（專業工作能力）、中文（母語）、閩南語（中等）</w:t>
            </w:r>
          </w:p>
          <w:p>
            <w:pPr>
              <w:pStyle w:val="CVEntry"/>
            </w:pPr>
            <w:r>
              <w:t xml:space="preserve">軟體：</w:t>
            </w:r>
            <w:r>
              <w:t xml:space="preserve">R</w:t>
            </w:r>
            <w:r>
              <w:t xml:space="preserve">、</w:t>
            </w:r>
            <w:r>
              <w:t xml:space="preserve">Stata</w:t>
            </w:r>
            <w:r>
              <w:t xml:space="preserve">、</w:t>
            </w:r>
            <w:r>
              <w:t xml:space="preserve">LaTeX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topLinePunct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40" w:after="0" w:line="272" w:lineRule="exact"/>
      <w:jc w:val="left"/>
    </w:pPr>
    <w:rPr>
      <w:b/>
      <w:bCs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left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phd-transcript-zh.pdf" TargetMode="External"/><Relationship Id="rIdLink5" Type="http://schemas.openxmlformats.org/officeDocument/2006/relationships/hyperlink" Target="https://yyliou.github.io/yyliou/cv/doc/ms-transcript-zh.pdf" TargetMode="External"/><Relationship Id="rIdLink6" Type="http://schemas.openxmlformats.org/officeDocument/2006/relationships/hyperlink" Target="https://yyliou.github.io/yyliou/cv/doc/ms-certificate-zh.pdf" TargetMode="External"/><Relationship Id="rIdLink7" Type="http://schemas.openxmlformats.org/officeDocument/2006/relationships/hyperlink" Target="https://yyliou.github.io/yyliou/cv/doc/bs-transcript-zh.pdf" TargetMode="External"/><Relationship Id="rIdLink8" Type="http://schemas.openxmlformats.org/officeDocument/2006/relationships/hyperlink" Target="https://yyliou.github.io/yyliou/cv/doc/bs-certificate-zh.pdf" TargetMode="External"/><Relationship Id="rIdLink9" Type="http://schemas.openxmlformats.org/officeDocument/2006/relationships/hyperlink" Target="https://yyliou.github.io/yyliou/cv/doc/appointment-letters.pdf" TargetMode="External"/><Relationship Id="rIdLink10" Type="http://schemas.openxmlformats.org/officeDocument/2006/relationships/hyperlink" Target="https://doi.org/10.1016/j.tranpol.2026.104468" TargetMode="External"/><Relationship Id="rIdLink11" Type="http://schemas.openxmlformats.org/officeDocument/2006/relationships/hyperlink" Target="https://doi.org/10.1086/743452" TargetMode="External"/><Relationship Id="rIdLink12" Type="http://schemas.openxmlformats.org/officeDocument/2006/relationships/hyperlink" Target="https://doi.org/10.1016/j.foodpol.2026.103148" TargetMode="External"/><Relationship Id="rIdLink13" Type="http://schemas.openxmlformats.org/officeDocument/2006/relationships/hyperlink" Target="https://archive.conscientiabeam.com/index.php/31/article/view/4940" TargetMode="External"/><Relationship Id="rIdLink14" Type="http://schemas.openxmlformats.org/officeDocument/2006/relationships/hyperlink" Target="https://doi.org/10.1016/j.annale.2026.100209" TargetMode="External"/><Relationship Id="rIdLink15" Type="http://schemas.openxmlformats.org/officeDocument/2006/relationships/hyperlink" Target="https://doi.org/10.1016/j.tra.2026.104860" TargetMode="External"/><Relationship Id="rIdLink16" Type="http://schemas.openxmlformats.org/officeDocument/2006/relationships/hyperlink" Target="https://yyliou.github.io/yyliou/cv/cert/award-2025-student-academic-paper.pdf" TargetMode="External"/><Relationship Id="rIdLink17" Type="http://schemas.openxmlformats.org/officeDocument/2006/relationships/hyperlink" Target="https://www.ntu.edu.tw/spotlight/2026/2482_20260429.html" TargetMode="External"/><Relationship Id="rIdLink18" Type="http://schemas.openxmlformats.org/officeDocument/2006/relationships/hyperlink" Target="https://news.ltn.com.tw/news/life/breakingnews/5422721" TargetMode="External"/><Relationship Id="rIdLink19" Type="http://schemas.openxmlformats.org/officeDocument/2006/relationships/hyperlink" Target="https://www.ettoday.net/news/20260502/3158984.htm" TargetMode="External"/><Relationship Id="rIdLink20" Type="http://schemas.openxmlformats.org/officeDocument/2006/relationships/hyperlink" Target="https://www.chinatimes.com/newspapers/20260412000322-260121" TargetMode="External"/><Relationship Id="rIdLink21" Type="http://schemas.openxmlformats.org/officeDocument/2006/relationships/hyperlink" Target="https://www.mdpi.com/2077-0472/15/20/2124" TargetMode="External"/><Relationship Id="rIdLink22" Type="http://schemas.openxmlformats.org/officeDocument/2006/relationships/hyperlink" Target="https://onlinelibrary.wiley.com/doi/abs/10.1002/agr.70035" TargetMode="External"/><Relationship Id="rIdLink23" Type="http://schemas.openxmlformats.org/officeDocument/2006/relationships/hyperlink" Target="https://www.worldscientific.com/doi/10.1142/S0217590825500328" TargetMode="External"/><Relationship Id="rIdLink24" Type="http://schemas.openxmlformats.org/officeDocument/2006/relationships/hyperlink" Target="https://doi.org/10.1016/j.trd.2025.104903" TargetMode="External"/><Relationship Id="rIdLink25" Type="http://schemas.openxmlformats.org/officeDocument/2006/relationships/hyperlink" Target="https://doi.org/10.1016/j.forpol.2024.103411" TargetMode="External"/><Relationship Id="rIdLink26" Type="http://schemas.openxmlformats.org/officeDocument/2006/relationships/hyperlink" Target="https://link.springer.com/article/10.1007/s11135-024-01915-9" TargetMode="External"/><Relationship Id="rIdLink27" Type="http://schemas.openxmlformats.org/officeDocument/2006/relationships/hyperlink" Target="https://doi.org/10.1016/j.jtrangeo.2021.102954" TargetMode="External"/><Relationship Id="rIdLink28" Type="http://schemas.openxmlformats.org/officeDocument/2006/relationships/hyperlink" Target="https://doi.org/10.6342/NTU202101981" TargetMode="External"/><Relationship Id="rIdLink29" Type="http://schemas.openxmlformats.org/officeDocument/2006/relationships/hyperlink" Target="https://doi.org/10.6342/NTU202102085" TargetMode="External"/><Relationship Id="rIdLink30" Type="http://schemas.openxmlformats.org/officeDocument/2006/relationships/hyperlink" Target="https://www.sciencedirect.com/journal/food-policy" TargetMode="External"/><Relationship Id="rIdLink31" Type="http://schemas.openxmlformats.org/officeDocument/2006/relationships/hyperlink" Target="https://www.sciencedirect.com/journal/technological-forecasting-and-social-change" TargetMode="External"/><Relationship Id="rIdLink32" Type="http://schemas.openxmlformats.org/officeDocument/2006/relationships/hyperlink" Target="https://ssrn.com/abstract=4984614" TargetMode="External"/><Relationship Id="rIdLink33" Type="http://schemas.openxmlformats.org/officeDocument/2006/relationships/hyperlink" Target="https://onlinelibrary.wiley.com/journal/15206297" TargetMode="External"/><Relationship Id="rIdLink34" Type="http://schemas.openxmlformats.org/officeDocument/2006/relationships/hyperlink" Target="https://www.nature.com/commssustain/" TargetMode="External"/><Relationship Id="rIdLink35" Type="http://schemas.openxmlformats.org/officeDocument/2006/relationships/hyperlink" Target="https://onlinelibrary.wiley.com/journal/17459133" TargetMode="External"/><Relationship Id="rIdLink36" Type="http://schemas.openxmlformats.org/officeDocument/2006/relationships/hyperlink" Target="https://www.frontiersin.org/journals/climate" TargetMode="External"/><Relationship Id="rIdLink37" Type="http://schemas.openxmlformats.org/officeDocument/2006/relationships/hyperlink" Target="https://www.frontiersin.org/journals/environmental-economics" TargetMode="External"/><Relationship Id="rIdLink38" Type="http://schemas.openxmlformats.org/officeDocument/2006/relationships/hyperlink" Target="https://www.frontiersin.org/journals/environmental-science" TargetMode="External"/><Relationship Id="rIdLink39" Type="http://schemas.openxmlformats.org/officeDocument/2006/relationships/hyperlink" Target="https://www.frontiersin.org/journals/sustainable-food-systems" TargetMode="External"/><Relationship Id="rIdLink40" Type="http://schemas.openxmlformats.org/officeDocument/2006/relationships/hyperlink" Target="https://onlinelibrary.wiley.com/journal/10991468" TargetMode="External"/><Relationship Id="rIdLink41" Type="http://schemas.openxmlformats.org/officeDocument/2006/relationships/hyperlink" Target="https://www.tandfonline.com/journals/gcpi20" TargetMode="External"/><Relationship Id="rIdLink42" Type="http://schemas.openxmlformats.org/officeDocument/2006/relationships/hyperlink" Target="https://yyliou.github.io/yyliou/cv/cert/referee-certificates.pdf" TargetMode="External"/><Relationship Id="rIdLink43" Type="http://schemas.openxmlformats.org/officeDocument/2006/relationships/hyperlink" Target="https://yyliou.github.io/yyliou/cv/cert/award-2025-cmc-outstanding-student-research.pdf" TargetMode="External"/><Relationship Id="rIdLink44" Type="http://schemas.openxmlformats.org/officeDocument/2006/relationships/hyperlink" Target="https://yyliou.github.io/yyliou/cv/cert/award-2025-emi-teaching.pdf" TargetMode="External"/><Relationship Id="rIdLink45" Type="http://schemas.openxmlformats.org/officeDocument/2006/relationships/hyperlink" Target="https://yyliou.github.io/yyliou/cv/cert/award-2025-alumni-conference-travel.pdf" TargetMode="External"/><Relationship Id="rIdLink46" Type="http://schemas.openxmlformats.org/officeDocument/2006/relationships/hyperlink" Target="https://yyliou.github.io/yyliou/cv/cert/award-2022-penghu-honor.pdf" TargetMode="External"/><Relationship Id="rIdLink47" Type="http://schemas.openxmlformats.org/officeDocument/2006/relationships/hyperlink" Target="https://yyliou.github.io/yyliou/cv/cert/award-2019-altruistic.pdf" TargetMode="External"/><Relationship Id="rIdLink48" Type="http://schemas.openxmlformats.org/officeDocument/2006/relationships/hyperlink" Target="https://yyliou.github.io/stat" TargetMode="External"/><Relationship Id="rIdLink49" Type="http://schemas.openxmlformats.org/officeDocument/2006/relationships/hyperlink" Target="https://yyliou.github.io/da" TargetMode="External"/><Relationship Id="rIdLink50" Type="http://schemas.openxmlformats.org/officeDocument/2006/relationships/hyperlink" Target="https://yyliou.github.io/pa" TargetMode="External"/><Relationship Id="rIdLink51" Type="http://schemas.openxmlformats.org/officeDocument/2006/relationships/hyperlink" Target="https://www.grb.gov.tw/search/planDetail?id=19168952" TargetMode="External"/><Relationship Id="rIdLink52" Type="http://schemas.openxmlformats.org/officeDocument/2006/relationships/hyperlink" Target="https://www.grb.gov.tw/search/planDetail?id=17692765" TargetMode="External"/><Relationship Id="rIdLink53" Type="http://schemas.openxmlformats.org/officeDocument/2006/relationships/hyperlink" Target="https://www.grb.gov.tw/search/planDetail?id=17864383" TargetMode="External"/><Relationship Id="rIdLink54" Type="http://schemas.openxmlformats.org/officeDocument/2006/relationships/hyperlink" Target="https://www.grb.gov.tw/search/planDetail?id=18205896" TargetMode="External"/><Relationship Id="rIdLink55" Type="http://schemas.openxmlformats.org/officeDocument/2006/relationships/hyperlink" Target="https://www.grb.gov.tw/search/planDetail?id=16356859" TargetMode="External"/><Relationship Id="rIdLink56" Type="http://schemas.openxmlformats.org/officeDocument/2006/relationships/hyperlink" Target="https://www.grb.gov.tw/search/planDetail?id=16550712" TargetMode="External"/><Relationship Id="rIdLink57" Type="http://schemas.openxmlformats.org/officeDocument/2006/relationships/hyperlink" Target="https://www.grb.gov.tw/search/planDetail?id=16802633" TargetMode="External"/><Relationship Id="rIdLink58" Type="http://schemas.openxmlformats.org/officeDocument/2006/relationships/hyperlink" Target="https://www.grb.gov.tw/search/planDetail?id=16002886" TargetMode="External"/><Relationship Id="rIdLink59" Type="http://schemas.openxmlformats.org/officeDocument/2006/relationships/hyperlink" Target="https://www.grb.gov.tw/search/planDetail?id=15427747" TargetMode="External"/><Relationship Id="rIdLink60" Type="http://schemas.openxmlformats.org/officeDocument/2006/relationships/hyperlink" Target="https://www.grb.gov.tw/search/planDetail?id=15159348" TargetMode="External"/><Relationship Id="rIdLink61" Type="http://schemas.openxmlformats.org/officeDocument/2006/relationships/hyperlink" Target="https://www.grb.gov.tw/search/planDetail?id=15522634" TargetMode="External"/><Relationship Id="rIdLink62" Type="http://schemas.openxmlformats.org/officeDocument/2006/relationships/hyperlink" Target="https://www.grb.gov.tw/search/planDetail?id=14515711" TargetMode="External"/><Relationship Id="rIdLink63" Type="http://schemas.openxmlformats.org/officeDocument/2006/relationships/hyperlink" Target="https://www.grb.gov.tw/search/planDetail?id=13876061" TargetMode="External"/><Relationship Id="rIdLink64" Type="http://schemas.openxmlformats.org/officeDocument/2006/relationships/hyperlink" Target="https://www.grb.gov.tw/search/planDetail?id=13536427" TargetMode="External"/><Relationship Id="rIdLink65" Type="http://schemas.openxmlformats.org/officeDocument/2006/relationships/hyperlink" Target="https://www.grb.gov.tw/search/planDetail?id=13130874" TargetMode="External"/><Relationship Id="rIdLink66" Type="http://schemas.openxmlformats.org/officeDocument/2006/relationships/hyperlink" Target="https://yyliou.github.io/yyliou/cv/cert/service-2019-taichung-youth-advisory.pdf" TargetMode="External"/><Relationship Id="rIdLink67" Type="http://schemas.openxmlformats.org/officeDocument/2006/relationships/hyperlink" Target="https://yyliou.github.io/yyliou/cv/cert/service-2020-youth-day.pdf" TargetMode="External"/><Relationship Id="rIdLink68" Type="http://schemas.openxmlformats.org/officeDocument/2006/relationships/hyperlink" Target="https://yyliou.github.io/yyliou/cv/cert/service-2018-taichung-youth-review.pdf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履歷 (Curriculum Vitae)</dc:title>
  <dc:creator>Yu-You Liou</dc:creator>
  <cp:lastModifiedBy>Yu-You Liou</cp:lastModifiedBy>
  <dcterms:created xsi:type="dcterms:W3CDTF">2026-10-18T02:45:54Z</dcterms:created>
  <dcterms:modified xsi:type="dcterms:W3CDTF">2026-10-18T02:45:54Z</dcterms:modified>
</cp:coreProperties>
</file>