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劉昱佑</w:t>
      </w:r>
    </w:p>
    <w:p>
      <w:pPr>
        <w:pStyle w:val="CVAddress"/>
        <w:spacing w:before="80"/>
      </w:pPr>
      <w:r>
        <w:t xml:space="preserve">國立臺灣大學</w:t>
      </w:r>
      <w:r>
        <w:tab/>
      </w:r>
      <w:r>
        <w:t xml:space="preserve">+886-978-910-776</w:t>
      </w:r>
    </w:p>
    <w:p>
      <w:pPr>
        <w:pStyle w:val="CVAddress"/>
      </w:pPr>
      <w:r>
        <w:t xml:space="preserve">農業經濟學系博士候選人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106319 </w:t>
      </w:r>
      <w:r>
        <w:t xml:space="preserve">臺北市羅斯福路四段一號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中華民國（臺灣）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5890"/>
        <w:gridCol w:w="1664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60"/>
            </w:pPr>
            <w:r>
              <w:t xml:space="preserve">學歷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t xml:space="preserve">國立臺灣大學農業經濟學系，博士候選人（預計 </w:t>
            </w:r>
            <w:r>
              <w:t xml:space="preserve">116 </w:t>
            </w:r>
            <w:r>
              <w:t xml:space="preserve">年 </w:t>
            </w:r>
            <w:r>
              <w:t xml:space="preserve">5 </w:t>
            </w:r>
            <w:r>
              <w:t xml:space="preserve">月畢業）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Cont"/>
            </w:pPr>
            <w:r>
              <w:t xml:space="preserve">GPA 4.12/4.3 [</w:t>
            </w:r>
            <w:hyperlink r:id="rIdLink4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</w:t>
            </w:r>
          </w:p>
          <w:p>
            <w:pPr>
              <w:pStyle w:val="CVEntry"/>
            </w:pPr>
            <w:r>
              <w:t xml:space="preserve">國立臺灣大學，農業經濟學、統計雙碩士</w:t>
            </w:r>
            <w:r>
              <w:tab/>
            </w:r>
            <w:r>
              <w:t xml:space="preserve">110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4.19/4.3 [</w:t>
            </w:r>
            <w:hyperlink r:id="rIdLink5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指導教授：張宏浩特聘教授、許耀文副教授</w:t>
            </w:r>
          </w:p>
          <w:p>
            <w:pPr>
              <w:pStyle w:val="CVEntry"/>
            </w:pPr>
            <w:r>
              <w:t xml:space="preserve">國立臺灣大學，農業經濟學、政治學雙學士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3.74/4.3 [</w:t>
            </w:r>
            <w:hyperlink r:id="rIdLink7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工作經歷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國立臺灣大學生物資源暨農學院農業經濟學系，研究助理及教學助理</w:t>
            </w:r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國立臺灣大學生物資源暨農學院農業零碳技術與管理創新研究中心，研究助理</w:t>
            </w:r>
          </w:p>
          <w:p>
            <w:pPr>
              <w:pStyle w:val="CVEntry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實踐大學國際學院國際企業英語學士學位學程，兼任講師 </w:t>
            </w:r>
            <w:r>
              <w:t xml:space="preserve">[</w:t>
            </w:r>
            <w:hyperlink r:id="rIdLink9" w:history="1">
              <w:r>
                <w:rPr>
                  <w:rStyle w:val="Hyperlink"/>
                </w:rPr>
                <w:t xml:space="preserve">聘書</w:t>
              </w:r>
            </w:hyperlink>
            <w:r>
              <w:t xml:space="preserve">]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國立臺灣大學生物資源暨農學院生態工程研究中心，研究助理</w:t>
            </w:r>
            <w:r>
              <w:tab/>
            </w:r>
            <w:r>
              <w:t xml:space="preserve">110 </w:t>
            </w:r>
            <w:r>
              <w:t xml:space="preserve">年</w:t>
            </w:r>
            <w:r>
              <w:rPr>
                <w:rFonts w:eastAsia="Times New Roman"/>
              </w:rPr>
              <w:t xml:space="preserve">–111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研究領域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農業經濟學、環境與資源經濟學、運輸經濟學、區域研究與不動產分析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著作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同儕審查論文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3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t xml:space="preserve">獲獎：國立臺灣大學生物資源暨農學院 </w:t>
            </w:r>
            <w:hyperlink r:id="rIdLink15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</w:p>
          <w:p>
            <w:pPr>
              <w:pStyle w:val="CVItemCont"/>
            </w:pPr>
            <w:r>
              <w:t xml:space="preserve">媒體報導：</w:t>
            </w:r>
            <w:r>
              <w:t xml:space="preserve">[</w:t>
            </w:r>
            <w:hyperlink r:id="rIdLink16" w:history="1">
              <w:r>
                <w:rPr>
                  <w:rStyle w:val="Hyperlink"/>
                </w:rPr>
                <w:t xml:space="preserve">臺大焦點新聞</w:t>
              </w:r>
            </w:hyperlink>
            <w:r>
              <w:t xml:space="preserve">] [</w:t>
            </w:r>
            <w:hyperlink r:id="rIdLink17" w:history="1">
              <w:r>
                <w:rPr>
                  <w:rStyle w:val="Hyperlink"/>
                </w:rPr>
                <w:t xml:space="preserve">自由時報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中國時報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0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2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3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4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學位論文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t xml:space="preserve">預計 </w:t>
            </w:r>
            <w:r>
              <w:t xml:space="preserve">116 </w:t>
            </w:r>
            <w:r>
              <w:t xml:space="preserve">年口試。預定口試委員：張宏浩、廖培安、鍾秋悅、簡文政、李叢禎、吳佳勳、翁永和。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5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。口試委員：張宏浩、鍾秋悅、王俊豪、林子欽、蔡昇甫。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6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。口試委員：許耀文、連勇智、荷世平。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進行中研究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修訂中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</w:t>
            </w:r>
            <w:r>
              <w:t xml:space="preserve">（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</w:t>
            </w:r>
            <w:r>
              <w:t xml:space="preserve">第二輪修訂）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</w:t>
            </w:r>
            <w:r>
              <w:t xml:space="preserve">（</w:t>
            </w:r>
            <w:hyperlink r:id="rIdLink28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 </w:t>
            </w:r>
            <w:r>
              <w:t xml:space="preserve">第一輪修訂）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審稿中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撰稿中與投稿中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研討會</w:t>
            </w:r>
            <w:r>
              <w:br/>
            </w:r>
            <w:r>
              <w:t xml:space="preserve">論文發表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審稿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0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2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3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</w:t>
            </w:r>
          </w:p>
          <w:p>
            <w:pPr>
              <w:pStyle w:val="CVEntry"/>
            </w:pPr>
            <w:r>
              <w:t xml:space="preserve">[</w:t>
            </w:r>
            <w:hyperlink r:id="rIdLink35" w:history="1">
              <w:r>
                <w:rPr>
                  <w:rStyle w:val="Hyperlink"/>
                </w:rPr>
                <w:t xml:space="preserve">審稿證明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獲獎與補助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國家科學及技術委員會，博士生研究獎學金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15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36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學年度中環傑出學生研究獎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實踐大學，</w:t>
            </w:r>
            <w:hyperlink r:id="rIdLink37" w:history="1">
              <w:r>
                <w:rPr>
                  <w:rStyle w:val="Hyperlink"/>
                </w:rPr>
                <w:t xml:space="preserve">全英語授課獎勵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國家科學及技術委員會，補助國內研究生出席國際學術會議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社團法人國立臺灣大學農業經濟學系全國系友會，</w:t>
            </w:r>
            <w:hyperlink r:id="rIdLink38" w:history="1">
              <w:r>
                <w:rPr>
                  <w:rStyle w:val="Hyperlink"/>
                </w:rPr>
                <w:t xml:space="preserve">母系學生出國參與學術研討會補助獎學金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國家政策研究基金會，孫運璿紀念獎學金</w:t>
            </w:r>
            <w:r>
              <w:tab/>
            </w:r>
            <w:r>
              <w:t xml:space="preserve">112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中華民國陸軍澎湖防衛指揮部，績優退伍人員</w:t>
            </w:r>
            <w:r>
              <w:tab/>
            </w:r>
            <w:r>
              <w:t xml:space="preserve">111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國立臺灣大學，</w:t>
            </w:r>
            <w:hyperlink r:id="rIdLink39" w:history="1">
              <w:r>
                <w:rPr>
                  <w:rStyle w:val="Hyperlink"/>
                </w:rPr>
                <w:t xml:space="preserve">利他獎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教學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實踐大學，兼任講師（全英語授課）</w:t>
            </w:r>
          </w:p>
          <w:p>
            <w:pPr>
              <w:pStyle w:val="CVEntry"/>
            </w:pPr>
            <w:hyperlink r:id="rIdLink40" w:history="1">
              <w:r>
                <w:rPr>
                  <w:rStyle w:val="Hyperlink"/>
                </w:rPr>
                <w:t xml:space="preserve">統計學 </w:t>
              </w:r>
              <w:r>
                <w:rPr>
                  <w:rStyle w:val="Hyperlink"/>
                </w:rPr>
                <w:t xml:space="preserve">(1) &amp; (2)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4.40/5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4.64/5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1" w:history="1">
              <w:r>
                <w:rPr>
                  <w:rStyle w:val="Hyperlink"/>
                </w:rPr>
                <w:t xml:space="preserve">資料分析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4.52/5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4.58/5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2" w:history="1">
              <w:r>
                <w:rPr>
                  <w:rStyle w:val="Hyperlink"/>
                </w:rPr>
                <w:t xml:space="preserve">應用程式設計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112 </w:t>
            </w:r>
            <w:r>
              <w:t xml:space="preserve">學年下學期 </w:t>
            </w:r>
            <w:r>
              <w:t xml:space="preserve">4.47/5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4.52/5</w:t>
            </w:r>
          </w:p>
          <w:p>
            <w:pPr>
              <w:pStyle w:val="CVEntry"/>
            </w:pPr>
            <w:r>
              <w:t xml:space="preserve">國立臺灣大學，教學助理</w:t>
            </w:r>
          </w:p>
          <w:p>
            <w:pPr>
              <w:pStyle w:val="CVEntry"/>
            </w:pPr>
            <w:r>
              <w:t xml:space="preserve">農業政策與績效評估（張宏浩特聘教授）</w:t>
            </w:r>
            <w:r>
              <w:tab/>
            </w:r>
            <w:r>
              <w:t xml:space="preserve">112 </w:t>
            </w:r>
            <w:r>
              <w:t xml:space="preserve">學年下學期、</w:t>
            </w:r>
            <w:r>
              <w:t xml:space="preserve">115 </w:t>
            </w:r>
            <w:r>
              <w:t xml:space="preserve">學年上學期</w:t>
            </w:r>
          </w:p>
          <w:p>
            <w:pPr>
              <w:pStyle w:val="CVEntry"/>
            </w:pPr>
            <w:r>
              <w:t xml:space="preserve">農業法規甲（陳政位副教授）</w:t>
            </w:r>
            <w:r>
              <w:tab/>
            </w:r>
            <w:r>
              <w:t xml:space="preserve">110 </w:t>
            </w:r>
            <w:r>
              <w:t xml:space="preserve">學年下學期</w:t>
            </w:r>
          </w:p>
          <w:p>
            <w:pPr>
              <w:pStyle w:val="CVEntry"/>
            </w:pPr>
            <w:r>
              <w:t xml:space="preserve">數量方法（張宏浩特聘教授，全英語授課）</w:t>
            </w:r>
            <w:r>
              <w:tab/>
            </w:r>
            <w:r>
              <w:t xml:space="preserve">108 </w:t>
            </w:r>
            <w:r>
              <w:t xml:space="preserve">學年下學期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研究計畫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張宏浩特聘教授研究團隊研究助理，國立臺灣大學農業經濟學系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5890" w:type="dxa"/>
          </w:tcPr>
          <w:p>
            <w:pPr>
              <w:pStyle w:val="CVProjectTitle"/>
              <w:spacing w:before="80"/>
            </w:pPr>
            <w:r>
              <w:t xml:space="preserve">推動花東地區有機農業淨零轉型策略，農業部農糧署</w:t>
            </w:r>
          </w:p>
        </w:tc>
        <w:tc>
          <w:tcPr>
            <w:tcW w:w="1664" w:type="dxa"/>
          </w:tcPr>
          <w:p>
            <w:pPr>
              <w:pStyle w:val="CVProjectYear"/>
              <w:spacing w:before="80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專門職業</w:t>
            </w:r>
            <w:r>
              <w:t xml:space="preserve">(</w:t>
            </w:r>
            <w:r>
              <w:t xml:space="preserve">律師、會計師、建築師及技師</w:t>
            </w:r>
            <w:r>
              <w:t xml:space="preserve">)</w:t>
            </w:r>
            <w:r>
              <w:rPr>
                <w:rFonts w:hint="eastAsia"/>
              </w:rPr>
              <w:t xml:space="preserve">與市場競爭—回顧與前瞻，公平交易委員會，</w:t>
            </w:r>
            <w:hyperlink r:id="rIdLink43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溫室氣體自願減量制度精進與自然碳匯量能培力，</w:t>
            </w:r>
            <w:r>
              <w:br/>
            </w:r>
            <w:r>
              <w:t xml:space="preserve">環境部氣候變遷署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44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漁電共生政策對農地價格之影響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45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</w:t>
            </w:r>
            <w:r>
              <w:t xml:space="preserve">-</w:t>
            </w:r>
            <w:r>
              <w:t xml:space="preserve">以土壤最佳生產模組案例分析，農業部，</w:t>
            </w:r>
            <w:hyperlink r:id="rIdLink46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因應國土計畫政策之農地價格指數應用分析，</w:t>
            </w:r>
            <w:r>
              <w:br/>
            </w:r>
            <w:r>
              <w:t xml:space="preserve">農業部，</w:t>
            </w:r>
            <w:r>
              <w:t xml:space="preserve">113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47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農業工作者在人力工作媒合平台的勞動供給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48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建構有機農業生態系服務架構：蔬菜與稻米之價值調查與量化模型，農業部，</w:t>
            </w:r>
            <w:r>
              <w:t xml:space="preserve">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研析我國推動增匯策略措施之成本與政策建議，</w:t>
            </w:r>
            <w:r>
              <w:br/>
            </w:r>
            <w:r>
              <w:t xml:space="preserve">農業部，</w:t>
            </w:r>
            <w:hyperlink r:id="rIdLink49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電動車產業政策與競爭法規範之研究，</w:t>
            </w:r>
            <w:r>
              <w:br/>
            </w:r>
            <w:r>
              <w:t xml:space="preserve">公平交易委員會，</w:t>
            </w:r>
            <w:hyperlink r:id="rIdLink50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利用農業副資材作為投入之循環經濟分析</w:t>
            </w:r>
            <w:r>
              <w:t xml:space="preserve">(</w:t>
            </w:r>
            <w:r>
              <w:t xml:space="preserve">子計畫七</w:t>
            </w:r>
            <w:r>
              <w:t xml:space="preserve">)</w:t>
            </w:r>
            <w:r>
              <w:t xml:space="preserve">，</w:t>
            </w:r>
            <w:r>
              <w:br/>
            </w:r>
            <w:r>
              <w:t xml:space="preserve">科技部，</w:t>
            </w:r>
            <w:hyperlink r:id="rIdLink51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2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我國推動增匯策略措施之成本評估與政策建議，</w:t>
            </w:r>
            <w:r>
              <w:br/>
            </w:r>
            <w:r>
              <w:t xml:space="preserve">行政院農業委員會，</w:t>
            </w:r>
            <w:hyperlink r:id="rIdLink53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農地永續利用決策之農地價格指數評估與建立，</w:t>
            </w:r>
            <w:r>
              <w:br/>
            </w:r>
            <w:r>
              <w:t xml:space="preserve">行政院農業委員會，</w:t>
            </w:r>
            <w:r>
              <w:t xml:space="preserve">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rPr>
                <w:rFonts w:hint="eastAsia"/>
              </w:rPr>
              <w:t xml:space="preserve">大學社會責任實踐計畫：「攜手雲林——深化重點農業地區產業鏈結」，教育部，</w:t>
            </w:r>
            <w:r>
              <w:t xml:space="preserve">112L5A001B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農家繼承的經濟分析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54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建立農地資源決策評估及永續利用，</w:t>
            </w:r>
            <w:r>
              <w:br/>
            </w:r>
            <w:r>
              <w:t xml:space="preserve">行政院農業委員會，</w:t>
            </w:r>
            <w:hyperlink r:id="rIdLink55" w:history="1">
              <w:r>
                <w:rPr>
                  <w:rStyle w:val="Hyperlink"/>
                </w:rPr>
                <w:t xml:space="preserve">111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-3.1.3-</w:t>
              </w:r>
              <w:r>
                <w:rPr>
                  <w:rStyle w:val="Hyperlink"/>
                </w:rPr>
                <w:t xml:space="preserve">企</w:t>
              </w:r>
              <w:r>
                <w:rPr>
                  <w:rStyle w:val="Hyperlink"/>
                </w:rPr>
                <w:t xml:space="preserve">-Q2(Z)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食品可及性與市場競爭對房價之影響</w:t>
            </w:r>
            <w:r>
              <w:rPr>
                <w:rFonts w:eastAsia="Times New Roman"/>
              </w:rPr>
              <w:t xml:space="preserve">–</w:t>
            </w:r>
            <w:r>
              <w:t xml:space="preserve">以台灣便利商店為例，</w:t>
            </w:r>
            <w:r>
              <w:br/>
            </w:r>
            <w:r>
              <w:t xml:space="preserve">科技部，</w:t>
            </w:r>
            <w:hyperlink r:id="rIdLink56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臺灣農民職業傷害保險制度的經濟分析，</w:t>
            </w:r>
            <w:r>
              <w:br/>
            </w:r>
            <w:r>
              <w:t xml:space="preserve">科技部，</w:t>
            </w:r>
            <w:hyperlink r:id="rIdLink57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110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農村再生計畫對農業勞動與休閒農業參與之影響，</w:t>
            </w:r>
            <w:r>
              <w:br/>
            </w:r>
            <w:r>
              <w:t xml:space="preserve">行政院農業委員會，</w:t>
            </w:r>
            <w:r>
              <w:t xml:space="preserve">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共享經濟對農地價格之影響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58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技能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語言：英語（專業工作能力）、中文（母語）、閩南語（中等）</w:t>
            </w:r>
          </w:p>
          <w:p>
            <w:pPr>
              <w:pStyle w:val="CVEntry"/>
            </w:pPr>
            <w:r>
              <w:t xml:space="preserve">軟體：</w:t>
            </w:r>
            <w:r>
              <w:t xml:space="preserve">R</w:t>
            </w:r>
            <w:r>
              <w:t xml:space="preserve">、</w:t>
            </w:r>
            <w:r>
              <w:t xml:space="preserve">Stata</w:t>
            </w:r>
            <w:r>
              <w:t xml:space="preserve">、</w:t>
            </w:r>
            <w:r>
              <w:t xml:space="preserve">LaTeX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40" w:after="0" w:line="272" w:lineRule="exact"/>
      <w:jc w:val="left"/>
    </w:pPr>
    <w:rPr>
      <w:b/>
      <w:bCs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left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-zh.pdf" TargetMode="External"/><Relationship Id="rIdLink5" Type="http://schemas.openxmlformats.org/officeDocument/2006/relationships/hyperlink" Target="https://yyliou.github.io/yyliou/cv/doc/ms-transcript-zh.pdf" TargetMode="External"/><Relationship Id="rIdLink6" Type="http://schemas.openxmlformats.org/officeDocument/2006/relationships/hyperlink" Target="https://yyliou.github.io/yyliou/cv/doc/ms-certificate-zh.pdf" TargetMode="External"/><Relationship Id="rIdLink7" Type="http://schemas.openxmlformats.org/officeDocument/2006/relationships/hyperlink" Target="https://yyliou.github.io/yyliou/cv/doc/bs-transcript-zh.pdf" TargetMode="External"/><Relationship Id="rIdLink8" Type="http://schemas.openxmlformats.org/officeDocument/2006/relationships/hyperlink" Target="https://yyliou.github.io/yyliou/cv/doc/bs-certificate-zh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doi.org/10.1016/j.annale.2026.100209" TargetMode="External"/><Relationship Id="rIdLink14" Type="http://schemas.openxmlformats.org/officeDocument/2006/relationships/hyperlink" Target="https://doi.org/10.1016/j.tra.2026.104860" TargetMode="External"/><Relationship Id="rIdLink15" Type="http://schemas.openxmlformats.org/officeDocument/2006/relationships/hyperlink" Target="https://yyliou.github.io/yyliou/cv/cert/award-2025-student-academic-paper.pdf" TargetMode="External"/><Relationship Id="rIdLink16" Type="http://schemas.openxmlformats.org/officeDocument/2006/relationships/hyperlink" Target="https://www.ntu.edu.tw/spotlight/2026/2482_20260429.html" TargetMode="External"/><Relationship Id="rIdLink17" Type="http://schemas.openxmlformats.org/officeDocument/2006/relationships/hyperlink" Target="https://news.ltn.com.tw/news/life/breakingnews/5422721" TargetMode="External"/><Relationship Id="rIdLink18" Type="http://schemas.openxmlformats.org/officeDocument/2006/relationships/hyperlink" Target="https://www.ettoday.net/news/20260502/3158984.htm" TargetMode="External"/><Relationship Id="rIdLink19" Type="http://schemas.openxmlformats.org/officeDocument/2006/relationships/hyperlink" Target="https://www.chinatimes.com/newspapers/20260412000322-260121" TargetMode="External"/><Relationship Id="rIdLink20" Type="http://schemas.openxmlformats.org/officeDocument/2006/relationships/hyperlink" Target="https://onlinelibrary.wiley.com/doi/abs/10.1002/agr.70035" TargetMode="External"/><Relationship Id="rIdLink21" Type="http://schemas.openxmlformats.org/officeDocument/2006/relationships/hyperlink" Target="https://www.worldscientific.com/doi/10.1142/S0217590825500328" TargetMode="External"/><Relationship Id="rIdLink22" Type="http://schemas.openxmlformats.org/officeDocument/2006/relationships/hyperlink" Target="https://doi.org/10.1016/j.trd.2025.104903" TargetMode="External"/><Relationship Id="rIdLink23" Type="http://schemas.openxmlformats.org/officeDocument/2006/relationships/hyperlink" Target="https://doi.org/10.1016/j.forpol.2024.103411" TargetMode="External"/><Relationship Id="rIdLink24" Type="http://schemas.openxmlformats.org/officeDocument/2006/relationships/hyperlink" Target="https://doi.org/10.1016/j.jtrangeo.2021.102954" TargetMode="External"/><Relationship Id="rIdLink25" Type="http://schemas.openxmlformats.org/officeDocument/2006/relationships/hyperlink" Target="https://doi.org/10.6342/NTU202101981" TargetMode="External"/><Relationship Id="rIdLink26" Type="http://schemas.openxmlformats.org/officeDocument/2006/relationships/hyperlink" Target="https://doi.org/10.6342/NTU202102085" TargetMode="External"/><Relationship Id="rIdLink27" Type="http://schemas.openxmlformats.org/officeDocument/2006/relationships/hyperlink" Target="https://www.sciencedirect.com/journal/food-policy" TargetMode="External"/><Relationship Id="rIdLink28" Type="http://schemas.openxmlformats.org/officeDocument/2006/relationships/hyperlink" Target="https://www.sciencedirect.com/journal/technological-forecasting-and-social-change" TargetMode="External"/><Relationship Id="rIdLink29" Type="http://schemas.openxmlformats.org/officeDocument/2006/relationships/hyperlink" Target="https://ssrn.com/abstract=4984614" TargetMode="External"/><Relationship Id="rIdLink30" Type="http://schemas.openxmlformats.org/officeDocument/2006/relationships/hyperlink" Target="https://onlinelibrary.wiley.com/journal/15206297" TargetMode="External"/><Relationship Id="rIdLink31" Type="http://schemas.openxmlformats.org/officeDocument/2006/relationships/hyperlink" Target="https://www.nature.com/commssustain/" TargetMode="External"/><Relationship Id="rIdLink32" Type="http://schemas.openxmlformats.org/officeDocument/2006/relationships/hyperlink" Target="https://onlinelibrary.wiley.com/journal/17459133" TargetMode="External"/><Relationship Id="rIdLink33" Type="http://schemas.openxmlformats.org/officeDocument/2006/relationships/hyperlink" Target="https://onlinelibrary.wiley.com/journal/10991468" TargetMode="External"/><Relationship Id="rIdLink34" Type="http://schemas.openxmlformats.org/officeDocument/2006/relationships/hyperlink" Target="https://www.tandfonline.com/journals/gcpi20" TargetMode="External"/><Relationship Id="rIdLink35" Type="http://schemas.openxmlformats.org/officeDocument/2006/relationships/hyperlink" Target="https://yyliou.github.io/yyliou/cv/cert/referee-certificates.pdf" TargetMode="External"/><Relationship Id="rIdLink36" Type="http://schemas.openxmlformats.org/officeDocument/2006/relationships/hyperlink" Target="https://yyliou.github.io/yyliou/cv/cert/award-2025-cmc-outstanding-student-research.pdf" TargetMode="External"/><Relationship Id="rIdLink37" Type="http://schemas.openxmlformats.org/officeDocument/2006/relationships/hyperlink" Target="https://yyliou.github.io/yyliou/cv/cert/award-2025-emi-teaching.pdf" TargetMode="External"/><Relationship Id="rIdLink38" Type="http://schemas.openxmlformats.org/officeDocument/2006/relationships/hyperlink" Target="https://yyliou.github.io/yyliou/cv/cert/award-2025-alumni-conference-travel.pdf" TargetMode="External"/><Relationship Id="rIdLink39" Type="http://schemas.openxmlformats.org/officeDocument/2006/relationships/hyperlink" Target="https://yyliou.github.io/yyliou/cv/cert/award-2019-altruistic.pdf" TargetMode="External"/><Relationship Id="rIdLink40" Type="http://schemas.openxmlformats.org/officeDocument/2006/relationships/hyperlink" Target="https://yyliou.github.io/stat" TargetMode="External"/><Relationship Id="rIdLink41" Type="http://schemas.openxmlformats.org/officeDocument/2006/relationships/hyperlink" Target="https://yyliou.github.io/da" TargetMode="External"/><Relationship Id="rIdLink42" Type="http://schemas.openxmlformats.org/officeDocument/2006/relationships/hyperlink" Target="https://yyliou.github.io/pa" TargetMode="External"/><Relationship Id="rIdLink43" Type="http://schemas.openxmlformats.org/officeDocument/2006/relationships/hyperlink" Target="https://www.grb.gov.tw/search/planDetail?id=19168952" TargetMode="External"/><Relationship Id="rIdLink44" Type="http://schemas.openxmlformats.org/officeDocument/2006/relationships/hyperlink" Target="https://www.grb.gov.tw/search/planDetail?id=17692765" TargetMode="External"/><Relationship Id="rIdLink45" Type="http://schemas.openxmlformats.org/officeDocument/2006/relationships/hyperlink" Target="https://www.grb.gov.tw/search/planDetail?id=17864383" TargetMode="External"/><Relationship Id="rIdLink46" Type="http://schemas.openxmlformats.org/officeDocument/2006/relationships/hyperlink" Target="https://www.grb.gov.tw/search/planDetail?id=18205896" TargetMode="External"/><Relationship Id="rIdLink47" Type="http://schemas.openxmlformats.org/officeDocument/2006/relationships/hyperlink" Target="https://www.grb.gov.tw/search/planDetail?id=16356859" TargetMode="External"/><Relationship Id="rIdLink48" Type="http://schemas.openxmlformats.org/officeDocument/2006/relationships/hyperlink" Target="https://www.grb.gov.tw/search/planDetail?id=16550712" TargetMode="External"/><Relationship Id="rIdLink49" Type="http://schemas.openxmlformats.org/officeDocument/2006/relationships/hyperlink" Target="https://www.grb.gov.tw/search/planDetail?id=16802633" TargetMode="External"/><Relationship Id="rIdLink50" Type="http://schemas.openxmlformats.org/officeDocument/2006/relationships/hyperlink" Target="https://www.grb.gov.tw/search/planDetail?id=16002886" TargetMode="External"/><Relationship Id="rIdLink51" Type="http://schemas.openxmlformats.org/officeDocument/2006/relationships/hyperlink" Target="https://www.grb.gov.tw/search/planDetail?id=15427747" TargetMode="External"/><Relationship Id="rIdLink52" Type="http://schemas.openxmlformats.org/officeDocument/2006/relationships/hyperlink" Target="https://www.grb.gov.tw/search/planDetail?id=15159348" TargetMode="External"/><Relationship Id="rIdLink53" Type="http://schemas.openxmlformats.org/officeDocument/2006/relationships/hyperlink" Target="https://www.grb.gov.tw/search/planDetail?id=15522634" TargetMode="External"/><Relationship Id="rIdLink54" Type="http://schemas.openxmlformats.org/officeDocument/2006/relationships/hyperlink" Target="https://www.grb.gov.tw/search/planDetail?id=14515711" TargetMode="External"/><Relationship Id="rIdLink55" Type="http://schemas.openxmlformats.org/officeDocument/2006/relationships/hyperlink" Target="https://www.grb.gov.tw/search/planDetail?id=14766648" TargetMode="External"/><Relationship Id="rIdLink56" Type="http://schemas.openxmlformats.org/officeDocument/2006/relationships/hyperlink" Target="https://www.grb.gov.tw/search/planDetail?id=13876061" TargetMode="External"/><Relationship Id="rIdLink57" Type="http://schemas.openxmlformats.org/officeDocument/2006/relationships/hyperlink" Target="https://www.grb.gov.tw/search/planDetail?id=13536427" TargetMode="External"/><Relationship Id="rIdLink58" Type="http://schemas.openxmlformats.org/officeDocument/2006/relationships/hyperlink" Target="https://www.grb.gov.tw/search/planDetail?id=13130874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履歷 (Curriculum Vitae)</dc:title>
  <dc:creator>Yu-You Liou</dc:creator>
  <cp:lastModifiedBy>Yu-You Liou</cp:lastModifiedBy>
  <dcterms:created xsi:type="dcterms:W3CDTF">2026-10-17T13:13:28Z</dcterms:created>
  <dcterms:modified xsi:type="dcterms:W3CDTF">2026-10-17T13:13:28Z</dcterms:modified>
</cp:coreProperties>
</file>