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水下临场感系统与水动力扩展组会汇报</w:t>
      </w:r>
    </w:p>
    <w:p>
      <w:pPr/>
      <w:r>
        <w:t>Unity 与 PICO Live Preview 项目技术报告及 PPT 讲稿</w:t>
      </w:r>
    </w:p>
    <w:p>
      <w:pPr/>
      <w:r>
        <w:t>版本日期：2026 年 10 月 26 日。面向课题组的工程进展汇报；覆盖原水下基线至本轮水动力、体积流场、地形障碍扩展。</w:t>
      </w:r>
    </w:p>
    <w:p>
      <w:pPr/>
      <w:r>
        <w:t>本项目已形成水池与自然海床两区的可编辑研究场景，将稳定的头部观察、水下光学、悬浮颗粒、尾流泥沙、灯光声音以及手部接触组织在同一空间和交互链路中。本轮进一步保存了独立的水动力研究 Scene，加入低分辨率体积流场、ROV 阻力浮力估算和地形障碍，为后续对照实验提供可调整对象。</w:t>
      </w:r>
    </w:p>
    <w:p>
      <w:pPr/>
      <w:r>
        <w:t>需要向组会明确说明：临场感改善目前有历史桌面渲染、输入与几何检查支持，用户已确认过 PICO 正常显示和头显出声；尚无受试者临场感量表结果。本轮扩展只完成静态编译和场景结构检查，Unity 许可证弹窗阻挡了实际导入、Play 和新版本构建，不能把历史结果作为新增模型的运行验收。</w:t>
      </w:r>
    </w:p>
    <w:p>
      <w:pPr>
        <w:pStyle w:val="Heading1"/>
        <w:pageBreakBefore w:val="0"/>
      </w:pPr>
      <w:r>
        <w:t>交付与汇报口径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352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当前内容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证据状态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已有 GitHub 仓库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https://github.com/yyll321/vr-glove-hand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基线 9fc1960 已推送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原研究场景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UnderwaterResearchEditable.unity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保留原始可编辑层级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新研究场景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水动力扩展 Scene 路径见第 2 节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新增流场 水动力 地形 障碍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原视觉交互链路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光学 颗粒 声学 手套 接触 IK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有历史桌面与部分预览证据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本轮新增实现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两个 4096 格流体体积 两个水动力估算组件 八件障碍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 与 Editor 编译通过 375 项结构检查通过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仍待验证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Unity 导入 物理执行 PICO 帧率 触觉 主观临场感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不列为已通过</w:t>
            </w:r>
          </w:p>
        </w:tc>
      </w:tr>
    </w:tbl>
    <w:p>
      <w:pPr>
        <w:spacing w:after="20"/>
      </w:pPr>
    </w:p>
    <w:p>
      <w:pPr/>
      <w:r>
        <w:t>建议汇报主线：先解释“世界稳定和尺度正确”这一基础，再展示流动、泥沙、光声的关联，最后说明新增物理近似的用途、验证缺口和标定计划。第 16 至 17 节提供 14 页 PPT 分镜与讲稿。</w:t>
      </w:r>
    </w:p>
    <w:p>
      <w:pPr>
        <w:pStyle w:val="Heading1"/>
        <w:pageBreakBefore/>
      </w:pPr>
      <w:r>
        <w:t>1 研究目标与系统组织</w:t>
      </w:r>
    </w:p>
    <w:p>
      <w:pPr/>
      <w:r>
        <w:t>我们希望观察者可以自由转头并移动，以稳定的世界参照感知水下距离、流向、遮挡和机械操作结果。只增加蓝色雾、规则波光和大颗粒，容易产生二维滤镜感；因此改进围绕空间、物理线索和动作反馈的对应关系展开。</w:t>
      </w:r>
    </w:p>
    <w:p>
      <w:pPr/>
      <w:r>
        <w:t>空间链路由 XR 头部姿态、世界坐标、双眼深度和真实尺度组成。视觉链路由水面波浪、焦散、水体吸收散射、悬浮颗粒和底层浑浊组成。交互链路由右手柄、机械臂 IK、UdexReal 手套、WA100 接触、泥沙和触觉组成。声音链路使用同区声源与听者位置计算传播，再结合流速和推进强度调节试听。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54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为代码关系示意，不是运行时性能追踪。体积流场输出与背景扰动、解析喷流共同组成 CurrentAt；颗粒、海草、表面流图、泥沙输运和环境声使用共同输入。泥沙的消光浓度由局部浓度团提供，网格示踪浓度目前仅作辅助查询，并未替代光学浓度团。</w:t>
      </w:r>
    </w:p>
    <w:p>
      <w:pPr/>
      <w:r>
        <w:t>本项目使用 Unity 2022.3.15f1c1、URP 14.0.9、Input System 1.7.0、XR Interaction Toolkit 2.5.2，以及 PICO SDK 3.4.0 和 Live Preview 1.0.5。当前使用方式是电脑 Unity Play 加 PICO Live Preview；桌面镜像、电脑独立播放器和 Android 原生头显包是不同运行条件，结果须分别记录。</w:t>
      </w:r>
    </w:p>
    <w:p>
      <w:pPr>
        <w:pStyle w:val="Heading1"/>
        <w:pageBreakBefore/>
      </w:pPr>
      <w:r>
        <w:t>2 场景尺度与可编辑资产</w:t>
      </w:r>
    </w:p>
    <w:p>
      <w:pPr/>
      <w:r>
        <w:t>两区水体均为 50 × 25 m、深 10 m。工程轴向是 X 宽 25 m、Z 长 50 m、Y 高 10 m；水池中心位于 X=0，自然区中心位于 X=62 m。完整 ROVp 分别放在两区底部，保留机械臂、WA100、关节和原安装层级。泳道、梯子、壁灯外壳、深度标记、端标和排水格栅提供熟悉的尺度参照。</w:t>
      </w:r>
    </w:p>
    <w:p>
      <w:pPr/>
      <w:r>
        <w:t>新 Scene 路径为 Assets/Underwater/Scenes/UnderwaterHydrodynamicsEditable.unity。对象已经序列化保存，退出 Play 后可以编辑；无需依赖运行时生成才能找到 ROVp。Hierarchy 搜索筛选仍可能隐藏对象，调整前应先清空搜索框。</w:t>
      </w:r>
    </w:p>
    <w:p>
      <w:pPr/>
      <w:r>
        <w:t>本轮自然区使用 20301 顶点、40000 三角形的起伏沙床。根据缓变三角函数和局部脊形叠加高度，重新计算法线、切线和包围盒，并同步 MeshCollider。ROV 周围半径 4 m、初始观察位置周围半径 2.5 m 保留原高度，避免已有手部装配和出生位置被沙丘覆盖。256 处海草与岩石随地形高度重新落位。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27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in-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2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根据已保存地形顶点绘制，颜色表示局部高度，符号是新增障碍位置；不是 Unity 新场景渲染截图。新增障碍由两根立管、一根横梁、通道顶板与两支撑、巡检标记和横向巡检管组成，共八件独立对象，可移动、缩放并调整碰撞体。离线保存版圆柱采用覆盖完整网格的保守 BoxCollider；Unity 菜单新建圆柱时使用原生碰撞体，细部接触形状应在运行时检查。</w:t>
      </w:r>
    </w:p>
    <w:p>
      <w:pPr>
        <w:pStyle w:val="Heading1"/>
        <w:pageBreakBefore/>
      </w:pPr>
      <w:r>
        <w:t>3 稳定世界观察与输入</w:t>
      </w:r>
    </w:p>
    <w:p>
      <w:pPr/>
      <w:r>
        <w:t>早期“转头时世界一起移动”“只有正面可见”“头显内不能改变视角”说明问题涉及姿态来源、相机矩阵和双眼渲染，不能用增强雾或增加粒子解决。现有实现恢复由 XR provider 的 TrackedPoseDriver 驱动中心眼，清除遗留的手动视图、投影和剔除矩阵设置，并恢复双眼输出。Live Preview 若出现 Input System 跟踪状态停滞，而旧 XR 设备仍报告有效姿态，则启用受条件约束的回退并在 HUD 显示来源。</w:t>
      </w:r>
    </w:p>
    <w:p>
      <w:pPr/>
      <w:r>
        <w:t>移动操作作用于 XR Origin，转头由头显姿态决定。焦散与体积光使用世界位置；粒子是世界空间模拟，仅发射范围随观察者移动。两眼读取各自深度和纹理切片。完整 360° 桌面截图可排查几何和背景缺失，但不能替代头显实戴的跟踪稳定性、双眼一致性和眩晕评估。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352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PICO 输入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桌面输入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上升与下降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左摇杆上 下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E Q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拉近与推远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左摇杆左 右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W S 沿观察方向移动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桌面侧移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无本轮新增映射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A 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切换水池与自然区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左 X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Tab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操作机械臂末端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按住右握把并移动或旋转右手柄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使用原调试接口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瞄准传送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按住右摇杆点击 并松开确认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T 配合原桌面瞄准流程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左右耳与双耳测试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右扳机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J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静音与恢复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左扳机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尾流演示 灯光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右 B 右 A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N 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画质 粒子 HUD 流动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使用 HUD 或编辑器配置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 2 3 P H V</w:t>
            </w:r>
          </w:p>
        </w:tc>
      </w:tr>
    </w:tbl>
    <w:p>
      <w:pPr>
        <w:spacing w:after="20"/>
      </w:pPr>
    </w:p>
    <w:p>
      <w:pPr/>
      <w:r>
        <w:t>左摇杆方向采用用户已确认的对应关系。右手柄位姿用于机械臂目标，不用于转动整个世界。音频测试是独立提示音，可以区分场景声学无到达、脚本静音和 Windows 到头显输出链路故障。</w:t>
      </w:r>
    </w:p>
    <w:p>
      <w:pPr>
        <w:pStyle w:val="Heading1"/>
        <w:pageBreakBefore/>
      </w:pPr>
      <w:r>
        <w:t>4 水下吸收散射与高度浑浊</w:t>
      </w:r>
    </w:p>
    <w:p>
      <w:pPr/>
      <w:r>
        <w:t>水下距离感首先来自沿视线累积的吸收和散射。工程采用 RGB 通道分别衰减，红光随距离消失更快，远处向水色收敛。透明颗粒、水面折射和灯光也需使用同一介质信息，否则背景变浑浊而粒子或水面仍异常清晰。当前是实时单次散射近似，未模拟完整光谱、多次散射或真实水质反演。</w:t>
      </w:r>
    </w:p>
    <w:p>
      <w:pPr/>
      <w:r>
        <w:t>自然区额外增加底层浑浊，其局部消光系数为 0.38 × [1 − clamp(y/8, 0, 1)]²，每米。这里 y 是世界海底基准面以上高度，不是到新起伏沙床的局部距离。沿视线解析积分，低处横看最浑浊，上升逐渐清晰；朝下观察仍会穿过浑水层。后续若沙丘高度继续增大，可以改成相对于局部地形高度的浓度分布。</w:t>
      </w:r>
    </w:p>
    <w:p>
      <w:pPr/>
      <w:r>
        <w:t>远处背景增加与该光路相关的深度感知柔化，最大 3.5 像素；1.2 m 内保护近场细节，HUD 在此阶段后绘制。柔化用于补充浑水中的低对比感，不能解释为完整物理散射点扩散函数。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119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l-visi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为原研究场景历史桌面截图，左为低处，右为上层；不含本轮新地形。相同 6 m 白色背景测试中，红通道由低处 0.133 增至上层 0.475，支持高度消光关系确实生效，不能据此证明人的临场感提升。</w:t>
      </w:r>
    </w:p>
    <w:p>
      <w:pPr/>
      <w:r>
        <w:t>参数位置：Assets/Underwater/Settings/UnderwaterRenderer.asset。Sea Bottom Haze=0.38、Sea Haze Top=8、Sea Blur Pixels=3.5。新地形场景保留这组参数。自然区不透明表面投射焦散已关闭，Sea Caustic Strength=0；水池保留焦散。</w:t>
      </w:r>
    </w:p>
    <w:p>
      <w:pPr>
        <w:pStyle w:val="Heading1"/>
        <w:pageBreakBefore/>
      </w:pPr>
      <w:r>
        <w:t>5 波浪与焦散的世界一致性</w:t>
      </w:r>
    </w:p>
    <w:p>
      <w:pPr/>
      <w:r>
        <w:t>参考 Thompson、Chalmers 与 Rhee 的 2019 年焦散论文，工程使用八组不同方向、幅度、陡峭度、速度和初相位的 Gerstner 波。水面位移、法线和折射光线共用波参数，再叠加较弱的微法线，避免只用一张规则滚动纹理表达水面。</w:t>
      </w:r>
    </w:p>
    <w:p>
      <w:pPr/>
      <w:r>
        <w:t>渲染链路为：波参数生成 512 × 512 法线高度图；144 × 144 核心折射射线网格投向参考接收面；折射前三角形面积与折射后面积的比值决定亮度；加法混合生成半精度焦散贴图；URP 根据每眼深度重建世界接收点，再按太阳方向投射和采样。两眼共用生成的贴图，接收采样分别使用各眼几何。</w:t>
      </w:r>
    </w:p>
    <w:p>
      <w:pPr/>
      <w:r>
        <w:t>为解决光斑跟着视角移动，深度重建使用正确的每眼归一化坐标，颜色拷贝单独处理 Blit UV 与 RTHandle 缩放；删除了沿视线重复采样锐利焦散的亮带。这样相机变化只改变观察方式，同一块瓷砖上的冻结光斑应保持位置。</w:t>
      </w:r>
    </w:p>
    <w:p>
      <w:pPr/>
      <w:r>
        <w:t>重复感通过多个波向、相位与速度、世界坐标二次投影混合和低频扭曲减弱。焦散纹理具有 mipmap，并使用连续 UV 过滤减少远处闪烁。当前 Caustic Footprint 已恢复为 1，遵照用户恢复此前波光大小的要求；旧说明中出现的 0.55 是历史值，不是当前设置。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352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项目实现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适用范围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亮度来源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折射面积比与投影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实时近似 并非路径追踪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接收位置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世界坐标重建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水池底 墙 ROV 等不透明面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自然区焦散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关闭地面投射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自然区保留水面与散射线索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水面反射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Fresnel 环境反射 近似全反射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无额外平面反射相机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水面折射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吸收与雾处理后的颜色纹理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屏幕空间信息存在可见范围限制</w:t>
            </w:r>
          </w:p>
        </w:tc>
      </w:tr>
    </w:tbl>
    <w:p>
      <w:pPr>
        <w:spacing w:after="20"/>
      </w:pPr>
    </w:p>
    <w:p>
      <w:pPr/>
      <w:r>
        <w:t>冻结波浪后，历史桌面测试在 64 mm 双眼分离下图案平均误差为 0.0012，相机平移转动下为 0.0093；这是渲染采样差异指标，不是米制位移。原论文的每眼 120 FPS 以上来自其特定平台，不能作为本项目性能结论。</w:t>
      </w:r>
    </w:p>
    <w:p>
      <w:pPr>
        <w:pStyle w:val="Heading1"/>
        <w:pageBreakBefore/>
      </w:pPr>
      <w:r>
        <w:t>6 随机水流与悬浮颗粒</w:t>
      </w:r>
    </w:p>
    <w:p>
      <w:pPr/>
      <w:r>
        <w:t>“随机”需要空间和时间上的连续变化。逐帧给每个粒子独立随机速度会产生抖动，整层统一速度又会产生传送带感。现有公共速度场采用背景流、平滑阵风和解析矢势旋度扰动，固定相位与不同频率产生局部方向差异，叠加有限范围的喷流尾流。本轮体积网格在所在水域提供经输运和边界处理的速度，再加入解析喷流。</w:t>
      </w:r>
    </w:p>
    <w:p>
      <w:pPr/>
      <w:r>
        <w:t>背景基准速度约为水池 X/Z=0.09/0.035 m/s，自然区 0.18/0.07 m/s；实际随空间、时间、边界和开关变化。背景流限速约 0.55 m/s，本轮网格限速 1.5 m/s；局部喷流是另行叠加的演示项，不能据此推断总流速永远小于 1.5 m/s。</w:t>
      </w:r>
    </w:p>
    <w:p>
      <w:pPr/>
      <w:r>
        <w:t>颗粒分近、中、远三层，半径约 2、4.5、9 m，高度约 3、5、7 m。粒径 2–8 mm，限制最大屏幕占比，去除强制最小像素尺寸，减少头显内的大白球。世界空间粒子保留双眼视差；发射体随观察者移动，已发射粒子不随相机转动。每个粒子按自己的位置采样流场，以平滑阻力趋近局部速度，附加轻微沉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232"/>
        <w:gridCol w:w="2232"/>
        <w:gridCol w:w="324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水池悬浮粒子预算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自然区预算倍率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扬沙粒子上限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5940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1.7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8640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1.7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800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10800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1.7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1200</w:t>
            </w:r>
          </w:p>
        </w:tc>
      </w:tr>
    </w:tbl>
    <w:p>
      <w:pPr>
        <w:spacing w:after="20"/>
      </w:pPr>
    </w:p>
    <w:p>
      <w:pPr/>
      <w:r>
        <w:t>预算是 maxParticles 配置，不是每一帧实存粒子数。切区或降档会即时清理和重建粒子范围。自然区增强密度而不同比例增加气泡；气泡保留为单独事件，未把电推进器尾流自动等同于空化气泡。</w:t>
      </w:r>
    </w:p>
    <w:p>
      <w:pPr/>
      <w:r>
        <w:t>颗粒局部速度以 10 Hz 更新，海草取同一世界位置速度，水面用 64 × 32、5 Hz 的 XZ 流图进行双相位输运。水面、法线与焦散因此具有共同的输运输入。旋度噪声经过垂向缩放、边界衰减和限幅后不再严格无散度；当前是有预算的流动线索，尚未验证流体统计性质。</w:t>
      </w:r>
    </w:p>
    <w:p>
      <w:pPr>
        <w:pStyle w:val="Heading1"/>
        <w:pageBreakBefore/>
      </w:pPr>
      <w:r>
        <w:t>7 尾流泥沙与灯光声音联动</w:t>
      </w:r>
    </w:p>
    <w:p>
      <w:pPr/>
      <w:r>
        <w:t>两区各保存两个可编辑的局部喷流源，位于 ROV 后框外侧；局部 +Z 表示出流方向。喷流沿轴向衰减、径向使用平滑包络，并附加小幅旋转，参数以 m 和 m/s 解释。演示默认关闭，N 或右 B 开启。ROV 仍是固定参考体，演示节流不是实际推进器遥测。</w:t>
      </w:r>
    </w:p>
    <w:p>
      <w:pPr/>
      <w:r>
        <w:t>喷流近底撞击、手腕近底移动或初次接触可触发扬沙。最多 12 个浓度团随公共速度漂移、扩散、沉降和衰减，另配 2–6 mm 沙粒表达卷吸细节。自然沙床可蚀性高，水池瓷砖响应弱。有限浓度团在小范围内保持可见性变化，避免把扬沙做成一次性的大颗粒爆发。</w:t>
      </w:r>
    </w:p>
    <w:p>
      <w:pPr/>
      <w:r>
        <w:t>同一浓度团用于背景消光、焦散光路衰减、透明颗粒和工作灯路径的介质信息。紧支撑球形浓度的光路线积分采用解析形式，避免大步长漏掉小云团。本轮扰动还向体积网格注入小幅向上冲量，建立操作扰动与局部速度的联系；网格 density 当前是辅助示踪数据，不重复叠加为第二套光学泥沙。</w:t>
      </w:r>
    </w:p>
    <w:p>
      <w:pPr/>
      <w:r>
        <w:t>两盏世界坐标 Spot Light 随 ROV 对象定位，L 或右 A 开关。表面灯光具有阴影；体积灯锥仅在光路相交区间采样，每灯三次，低档关闭表面灯阴影。体积散射暂未包含完整体积阴影，遮挡复杂时仍可能显得偏亮。</w:t>
      </w:r>
    </w:p>
    <w:p>
      <w:pPr/>
      <w:r>
        <w:t>声音共享操作强度和听者处局部流速。流速提高会平滑增加环境声增益和少量音高变化；同区节流提高会增加 ROV 试听的增益和音高。关闭尾流后平滑回到待机。灯光、声音、泥沙有共同状态来源，但灯开关不会被错误地当作推进器油门，光学浑浊也没有被直接当作声学低通。</w:t>
      </w:r>
    </w:p>
    <w:p>
      <w:pPr/>
      <w:r>
        <w:t>历史渲染测试中，同一背景红通道由清晰状态 0.243 降为泥沙状态 0.157，开启工作灯散射后增至 0.271，说明消光与散射都参与了图像形成。该数据只对应测试构图，不是亮度标定或主观临场感分数。</w:t>
      </w:r>
    </w:p>
    <w:p>
      <w:pPr/>
      <w:r>
        <w:t>演示建议：在自然区保持头部位置，先开灯，再启用尾流；观察近底卷吸、遮挡和声音变化，停止后观察浓度恢复。然后在水池复现，突出地面材质对扬沙响应的差异。</w:t>
      </w:r>
    </w:p>
    <w:p>
      <w:pPr>
        <w:pStyle w:val="Heading1"/>
        <w:pageBreakBefore/>
      </w:pPr>
      <w:r>
        <w:t>8 简化水下声传播模型</w:t>
      </w:r>
    </w:p>
    <w:p>
      <w:pPr/>
      <w:r>
        <w:t>参考 de Castro、Malheiros 与 Bicho 的 2024 年水下射线传播论文，工程对每条射线保存位置、方向、传播距离、到达时间与七频带压力。频带为 31.5、63、125、250、500、1000、2000 Hz。球面发射后在水层、自由表面和场景 Collider 处求交，按材料和介质计算后续反射或透射。</w:t>
      </w:r>
    </w:p>
    <w:p>
      <w:pPr/>
      <w:r>
        <w:t>吸收使用 Ainslie–McColm 近似，输入温度、盐度、pH 和深度，注意 kHz、km、dB/km 与 Np/m 的单位转换。水层采用声学 Snell 关系、阻抗反射透射、临界角和全反射判断。水气界面保留负压力反射的相位符号；固体材料考虑纵波和剪切波的阻抗近似。接收球和 Diffuse Rain 用于估计接收路径。</w:t>
      </w:r>
    </w:p>
    <w:p>
      <w:pPr/>
      <w:r>
        <w:t>水池为单层淡水示例；自然区为 0–3、3–7、7–10 m 三层示例，声速分别约 1520、1508、1495 m/s。这些是可调演示参数，不是现场测量。每帧最多处理 192 个路径段，限制队列、距离与交互次数，分批更新，降低一次求解阻塞 VR 的风险。</w:t>
      </w:r>
    </w:p>
    <w:p>
      <w:pPr/>
      <w:r>
        <w:t>试听模块保留最强 16 条到达，将七带滤波、近似采样延迟和随头朝向变化的立体声方向组合；信号使用程序合成推进器谐波、短啁啾和水下环境底噪。无到达或首批未完成时提供直达近似试听，且与正式传播 JSON 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7229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已实现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尚未实现或标定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分层折射 反射 吸收 Collider 遮挡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完整衍射 弹性透射 相干干涉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七频带与路径到达时间报告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可与现场直接比较的校准 SPL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路径延迟与立体声试听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HRTF 个体化双耳声场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独立左右耳测试与输出恢复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不同电脑与串流版本的自动路由保证</w:t>
            </w:r>
          </w:p>
        </w:tc>
      </w:tr>
    </w:tbl>
    <w:p>
      <w:pPr>
        <w:spacing w:after="20"/>
      </w:pPr>
    </w:p>
    <w:p>
      <w:pPr/>
      <w:r>
        <w:t>原论文没有提供可直接套用的完整音频渲染器，本工程试听属于适配扩展。J 或右扳机恢复音源并播左、右、双耳提示；M 或左扳机静音。Windows 输出到 Pico Streaming Speaker、Live Preview 传输和头显音量均参与实际出声。用户已经人工确认头显有声音，仍需与新版本每次运行的路由状态分开记录。</w:t>
      </w:r>
    </w:p>
    <w:p>
      <w:pPr>
        <w:pStyle w:val="Heading1"/>
        <w:pageBreakBefore/>
      </w:pPr>
      <w:r>
        <w:t>9 WA100 接触与机械臂逆运动学</w:t>
      </w:r>
    </w:p>
    <w:p>
      <w:pPr/>
      <w:r>
        <w:t>UdexReal 手套继续经 UDP 和原关节驱动链路控制 WA100 手指；右手柄控制机械臂末端目标，二者职责分开。两只 WA100 启用已有的 15 个凸碰撞体，同手内部不互撞，对池底、沙床和障碍产生外部接触。手指驱动采用刚度 400、阻尼 30、驱动力上限 2 等演示配置，仍须结合真实手套输入和物理步长标定。</w:t>
      </w:r>
    </w:p>
    <w:p>
      <w:pPr/>
      <w:r>
        <w:t>末端移动前使用整手 OBB 扫掠和旋转检查，而非只检测手腕中心。接触时保留约 3 mm skin，限制继续侵入；contact clutch 避免目标在障碍后方积累，反向撤回立即恢复。右手柄触觉请求约 45 ms，HUD 显示接口可用性。用户此前表示稍后实戴验证，因此不能写成实际震动已验收。</w:t>
      </w:r>
    </w:p>
    <w:p>
      <w:pPr/>
      <w:r>
        <w:t>IK 参考 Wampler 1986 与 Nakamura、Hanafusa 1986 的阻尼最小二乘思想，基于实际 Transform 关节链构造雅可比。阻尼抑制接近奇异位形时的关节速度放大，结合关节限位、回溯步长、约 35 ms 目标平滑和 90°/s 速度限制，降低突跳并改善不可达目标的行为。</w:t>
      </w:r>
    </w:p>
    <w:p>
      <w:pPr/>
      <w:r>
        <w:t>当前机械臂只有四个独立自由度，不能严格实现任意六自由度末端位置加姿态。控制策略优先位置并尽量匹配可实现的腕部方向，HUD 显示位置误差与方向残差。方向有残差不一定是求解器错误，应先区分欠驱动、关节限位、坐标系或标定偏差。</w:t>
      </w:r>
    </w:p>
    <w:p>
      <w:pPr/>
      <w:r>
        <w:t>历史 FK 合成的可达目标测试出现约 0.6–1.0 mm 位置残差；实际手指接触测试约 0.8 mm 穿透，属于引擎求解容差，不能表述为绝对零穿模。合成目标、桌面接触与实戴跟随是不同实验，应单独展示。</w:t>
      </w:r>
    </w:p>
    <w:p>
      <w:pPr/>
      <w:r>
        <w:t>新增障碍处的任务建议为：沿管道移动手腕、从通道中穿过、在沙床附近抓取或触碰标记。后续量化目标误差、限位触发、撤回延迟、最大穿透和触觉到达率；若四自由度限制影响任务，再比较任务空间加权 DLS、约束优化 IK 与机械结构增加自由度的代价。</w:t>
      </w:r>
    </w:p>
    <w:p>
      <w:pPr>
        <w:pStyle w:val="Heading1"/>
        <w:pageBreakBefore/>
      </w:pPr>
      <w:r>
        <w:t>10 本轮新增体积流体近似</w:t>
      </w:r>
    </w:p>
    <w:p>
      <w:pPr/>
      <w:r>
        <w:t>新 Scene 在两区分别保存 UnderwaterFluidVolume。每区 16 × 8 × 32，共 4096 个格点，覆盖 25 × 10 × 50 m。对应格点间距约 1.67、1.43、1.61 m，因此该网格只适合宏观速度扰动，不能分辨直径约 0.22 m 的细管边界层或真实卡门涡街。</w:t>
      </w:r>
    </w:p>
    <w:p>
      <w:pPr/>
      <w:r>
        <w:t>更新参考 Stam 的 Stable Fluids 分步组织：沿上一时刻速度反向追踪，三线性插值完成半拉格朗日输运；以邻域混合近似黏性平滑；缓慢回归背景速度；计算离散散度并执行有限次压力 Jacobi 迭代；减去压力梯度并约束边界法向速度。辅助示踪浓度使用同一速度输运并指数衰减。</w:t>
      </w:r>
    </w:p>
    <w:p>
      <w:pPr/>
      <w:r>
        <w:t>ground Collider 为每列采样地面高度，obstacles 的 ClosestPoint 查询生成静态固体掩码。固体格点速度置零，邻接固体时抑制相应法向分量。粗网格和有限迭代无法保证精确无散度或质量守恒，黏性参数 0.18 是平滑系数，不应当作经单位标定的运动黏度。体积边缘采用封闭法向约束，自然区因此也是有限实验水域，不代表开放海洋边界。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352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新 Scene 配置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调整意义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分辨率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16 × 8 × 32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分辨率增大显著提高 CPU 成本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低 中 高有效更新率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4 7 10 Hz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与粒子及画质档位联动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压力迭代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4 次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更多迭代可能改善投影 需要测量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速度限幅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1.5 m/s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防止网格冲量无限增长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示踪衰减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0.06 每秒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辅助浓度指数衰减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更新区域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仅观察者所在水域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减少两区同时求解开销</w:t>
            </w:r>
          </w:p>
        </w:tc>
      </w:tr>
    </w:tbl>
    <w:p>
      <w:pPr>
        <w:spacing w:after="20"/>
      </w:pPr>
    </w:p>
    <w:p>
      <w:pPr/>
      <w:r>
        <w:t>每物理 tick 最多更新一次，不在 Live Preview 卡顿后集中补算。HUD 显示格数、有效 Hz 与最近一次 CPU 网格耗时；该值不是整帧 GPU 成本。静态移动障碍或地形后应在组件菜单执行 Reset Flow And Rebuild Static Boundaries。当前未实现运动障碍每帧重建、自由表面流体、网格自适应、湍流模型或双向流固耦合。</w:t>
      </w:r>
    </w:p>
    <w:p>
      <w:pPr>
        <w:pStyle w:val="Heading1"/>
        <w:pageBreakBefore/>
      </w:pPr>
      <w:r>
        <w:t>11 本轮新增 ROV 水动力估算</w:t>
      </w:r>
    </w:p>
    <w:p>
      <w:pPr/>
      <w:r>
        <w:t>UnderwaterHydrodynamics 使用水相对速度，即刚体速度减去公共水流速度，在本体三个轴分别计算二次阻力。分量形式为 Fᵢ = −0.5 ρ Cᴅ Aᵢ vᵢ |vᵢ|，方向与相对速度相反。三个投影面积分别描述前向、侧向和垂向阻力；动态情况下可以向 Rigidbody 施力，当前两台参考 ROV 默认只估算。</w:t>
      </w:r>
    </w:p>
    <w:p>
      <w:pPr/>
      <w:r>
        <w:t>浮力依据浸没比例和排水体积计算，方向与重力相反，并可施加在浮心位置，形成与重心偏置相关的力矩。当前浸没比例使用船体高度的线性近似，未按复杂几何积分。角阻尼是本体轴上的线性阻尼。动压按 0.5 ρ |v|² 输出，便于比较不同流速的量级。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232"/>
        <w:gridCol w:w="2232"/>
        <w:gridCol w:w="324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水池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自然区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密度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1000 kg/m³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1025 kg/m³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演示配置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排水体积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0.065 m³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0.065 m³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未由模型几何或实测标定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前 侧 垂投影面积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0.34 0.48 0.30 m²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同左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演示配置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阻力系数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0.9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0.9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各轴暂共享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角阻尼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8 10 8 N·m·s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同左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本体轴线性阻尼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浮心局部位置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 1.3 0 m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同左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配合靠底部的 ROV 根原点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动态施力与浮力施加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关闭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关闭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保持原参考体安装姿态</w:t>
            </w:r>
          </w:p>
        </w:tc>
      </w:tr>
    </w:tbl>
    <w:p>
      <w:pPr>
        <w:spacing w:after="20"/>
      </w:pPr>
    </w:p>
    <w:p>
      <w:pPr/>
      <w:r>
        <w:t>量级校验示例：在完全浸没、淡水、前向相对速度 0.2 m/s 时，用当前系数估算阻力约 6.12 N；在重力 9.81 m/s² 下浮力约 637.7 N。它们是公式计算示例，不是 Unity 实测。若实际质量并非约 65 kg，中性浮力就不成立，不能直接打开动态施力而不检查质量、重心与 articulation 根结构。</w:t>
      </w:r>
    </w:p>
    <w:p>
      <w:pPr/>
      <w:r>
        <w:t>Fossen 船舶模型以及 UUV Simulator 提供了更完整的六自由度组织。本次只实现二次阻力、阿基米德浮力和角阻尼，未实现附加质量矩阵、科氏耦合、推进器分配、完整升力或闭环姿态控制。建议先复制独立试验刚体做拖曳与静水恢复测试，标定后再决定是否驱动 ROV 本体。</w:t>
      </w:r>
    </w:p>
    <w:p>
      <w:pPr>
        <w:pStyle w:val="Heading1"/>
        <w:pageBreakBefore/>
      </w:pPr>
      <w:r>
        <w:t>12 参考论文与项目的适配选择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352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参考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借鉴内容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本项目的取舍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Stam 1999 与 GPU Gems 38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输运 扩散 压力投影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CPU 粗网格 有限迭代 与宏观视觉流场结合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Bridson 等 2007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以旋度构造连续涡动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使用解析多频矢势 不是完整 noise 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UUV Simulator 2016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水动力 流场 推进器 控制器分层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借鉴架构 未引入 ROS Gazebo 运行栈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Stonefish 2019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几何水动力与波长吸收散射结合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未移植 C++ Bullet 仿真器或其 GPL 代码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Fossen Marine Craft Model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六自由度动力学与水静力学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当前仅实现可解释的阻力 浮力 角阻尼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Crest Water 5 官方资料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流场影响法线 波浪 焦散等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公共流图与输运思路 未安装商业插件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Thompson 等 2019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Gerstner 法线与面积比焦散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适配三维 URP 接收面 双眼共用生成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de Castro 等 2024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水下分层声学射线追踪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加入预算和试听 不主张声压等效</w:t>
            </w:r>
          </w:p>
        </w:tc>
      </w:tr>
    </w:tbl>
    <w:p>
      <w:pPr>
        <w:spacing w:after="20"/>
      </w:pPr>
    </w:p>
    <w:p>
      <w:pPr/>
      <w:r>
        <w:t>UUV Simulator 是 OCEANS 2016 论文对应的 ROS/Gazebo 项目，包含 Fossen 形式水动力、推进器角速度到推力、流场与传感器控制模块。它有助于组织未来参数与控制器，但不能直接替代 Unity 当前 articulation 与 XR 交互系统。</w:t>
      </w:r>
    </w:p>
    <w:p>
      <w:pPr/>
      <w:r>
        <w:t>Stonefish 根据物体几何计算水动力，并同时考虑水下波长吸收散射，适合作为“视觉与动力都由环境参数控制”的参考。其技术栈、运行平台与许可证均不同，本轮没有复制其源码或宣称获得同等物理精度。</w:t>
      </w:r>
    </w:p>
    <w:p>
      <w:pPr/>
      <w:r>
        <w:t>Crest 的价值在于水体渲染模块、流动输入、局部细节和 LOD 的组织，而非仅增加一张水纹。当前项目更需要有限水池、近底机械操作和 Live Preview 稳定性，因此采用共同速度输入、世界空间接收与预算控制，不将商业插件安装当作本轮完成项。</w:t>
      </w:r>
    </w:p>
    <w:p>
      <w:pPr>
        <w:pStyle w:val="Heading1"/>
        <w:pageBreakBefore/>
      </w:pPr>
      <w:r>
        <w:t>13 验证结果与结论边界</w:t>
      </w:r>
    </w:p>
    <w:p>
      <w:pPr/>
      <w:r>
        <w:t>以下历史数据取自 Logs/UnderwaterResearch/results.json 最新保存内容，而不是旧 Markdown 中较早的 126 项结果。历史构建日志显示成功、0 错误、18 警告；它不是本轮新 Scene 的构建结果。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352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验证项目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保存的结果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可以支持的结论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历史桌面自动检查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129 项通过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原场景多模块行为受检查覆盖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历史桌面帧时间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15.364 ms 约 65.1 FPS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未达到 72 FPS 的 13.89 ms 预算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历史焦散 CPU 提交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0.0697 ms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仅 CPU 命令提交 不含 GPU 全成本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同距高度浑浊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红通道 0.133 到 0.475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高度相关消光生效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泥沙与灯光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红通道 0.243 到 0.157 到 0.271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背景消光与灯散射参与渲染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手指接触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约 0.8 mm 穿透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在历史测试容差内存在接触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历史 PICO 预览专项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DX11 10 秒 双眼 1920 × 1920 错误列表为空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特定短时预览运行正常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本轮程序集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 Editor 编译通过 5 条既有警告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C# 类型与引用可解析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本轮场景与网格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375 项结构检查通过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对象 引用 碰撞范围 网格数据保存正确</w:t>
            </w:r>
          </w:p>
        </w:tc>
      </w:tr>
    </w:tbl>
    <w:p>
      <w:pPr>
        <w:spacing w:after="20"/>
      </w:pPr>
    </w:p>
    <w:p>
      <w:pPr/>
      <w:r>
        <w:t>375 项包括大量逐引用检查，并不是 375 个独立功能实验。检查保护原 ROV 与 XR 组件，确认两流体体积、两估算组件、八障碍、根节点无重复、地形拓扑与法线，以及 ROV 与出生点保护区。未执行引擎碰撞、流体精度、PICO 视觉或帧率测试。</w:t>
      </w:r>
    </w:p>
    <w:p>
      <w:pPr/>
      <w:r>
        <w:t>历史 DX11 稳定性检查还有三轮各约 20 秒的无 error 记录；时间较短，不能排除长时串流、设备休眠、原生插件或内存问题。此前已改用 DX11 规避 PICO 预览原生 DX12 崩溃路径，本轮不扩大原生渲染改动。</w:t>
      </w:r>
    </w:p>
    <w:p>
      <w:pPr/>
      <w:r>
        <w:t>当前 Unity 进程停在 Sentinel LDK 许可证提示，无法执行新 Scene 的引擎导入、Play 和构建。工程未强行结束进程或删除项目锁。新增物理组件的实际表现和开销必须在许可证恢复后补测；本报告中的历史图像均标注来源，未生成假想的新版本运行截图。</w:t>
      </w:r>
    </w:p>
    <w:p>
      <w:pPr>
        <w:pStyle w:val="Heading1"/>
        <w:pageBreakBefore/>
      </w:pPr>
      <w:r>
        <w:t>14 复现操作与现场演示</w:t>
      </w:r>
    </w:p>
    <w:p>
      <w:pPr/>
      <w:r>
        <w:t>仓库基线提交为 9fc1960。使用 Git LFS 拉取模型、音频和图像；基线首次推送包含 67 个 LFS 对象约 323 MB。本轮新增内容用独立提交记录，避免与基线混淆。具体新提交号可通过 git log 查询。</w:t>
      </w:r>
    </w:p>
    <w:p>
      <w:pPr/>
      <w:r>
        <w:t>Packages/manifest.json 中 PICO SDK 和 Live Preview 使用本机 F 盘绝对路径；新电脑需先安装对应版本并修正包引用。克隆仓库成功不等于具备所有本机 SDK、Unity 许可证和头显连接条件。原 UdexReal UDP 链路也需要对应数据源在线。</w:t>
      </w:r>
    </w:p>
    <w:p>
      <w:pPr>
        <w:spacing w:after="120"/>
      </w:pPr>
      <w:r>
        <w:t>1. 在许可证正常的 Unity 2022.3.15f1c1 打开工程，等待包解析与资源导入；先检查 Console，保留原手动编辑。</w:t>
      </w:r>
    </w:p>
    <w:p>
      <w:pPr>
        <w:spacing w:after="120"/>
      </w:pPr>
      <w:r>
        <w:t>2. 直接打开新 Scene，或使用 Tools &gt; Underwater &gt; Research &gt; 12 Open Hydrodynamics Scene。已有新 Scene 不必执行升级菜单。</w:t>
      </w:r>
    </w:p>
    <w:p>
      <w:pPr>
        <w:spacing w:after="120"/>
      </w:pPr>
      <w:r>
        <w:t>3. 需要重新应用扩展时，菜单 11 会备份 Scene 并添加或更新流体、水动力、地形和障碍；它会重设部分参数，手调版本请另存副本。菜单 13 为 Windows Development 构建入口。</w:t>
      </w:r>
    </w:p>
    <w:p>
      <w:pPr>
        <w:spacing w:after="120"/>
      </w:pPr>
      <w:r>
        <w:t>4. 先在桌面检查两区、对象层级、背景、输入和 J 音频提示，再连接 PICO Live Preview。Windows 输出选择头显串流设备；头显实戴检查转头、近场视差、侧后方画面和音频。</w:t>
      </w:r>
    </w:p>
    <w:p>
      <w:pPr>
        <w:spacing w:after="120"/>
      </w:pPr>
      <w:r>
        <w:t>5. N 开尾流、L 开关灯，比较池底与沙床扬沙；HUD 记录 Flow、Silt、Grains、Fluid grid、CPU last step。右握把控制机械臂，手套独立驱动手指。</w:t>
      </w:r>
    </w:p>
    <w:p>
      <w:pPr>
        <w:spacing w:after="120"/>
      </w:pPr>
      <w:r>
        <w:t>6. 调整地形或障碍后重建流体静态边界；先保持两台参考 ROV 的 applyForces 关闭。若要测试动力响应，另建动态刚体试验对象并标定参数。</w:t>
      </w:r>
    </w:p>
    <w:p>
      <w:pPr/>
      <w:r>
        <w:t>本机静态检查入口为 Tools/Compile-Underwater.ps1 与 Tools/check_underwater_physics_scene.py。前者使用 Unity 自带 Roslyn、生成的 csproj 和 Library 引用；后者检查序列化，不启动 Unity。Tools/apply_underwater_physics_offline.py 是许可证阻挡期间的首次生成记录工具，发现目标 Scene 已存在会拒绝覆盖，不用于日常手调后更新。</w:t>
      </w:r>
    </w:p>
    <w:p>
      <w:pPr/>
      <w:r>
        <w:t>历史自动检查可通过 Windows Player 参数 -underwater-research-check 运行，输出到 Logs/UnderwaterResearch。新场景已允许通过场景名称入口检查，但旧套件未完整评估新增流体和动力学；执行前应备份旧结果，避免覆盖本报告引用的历史证据。</w:t>
      </w:r>
    </w:p>
    <w:p>
      <w:pPr>
        <w:pStyle w:val="Heading1"/>
        <w:pageBreakBefore/>
      </w:pPr>
      <w:r>
        <w:t>15 下一阶段实验与性能预算</w:t>
      </w:r>
    </w:p>
    <w:p>
      <w:pPr/>
      <w:r>
        <w:t>下一阶段先完成可运行性验收，再区分视觉改善和物理正确性。新网格最多 10 Hz 更新、只运行所在区域，并不意味着整帧一定满足预算；颗粒透明叠加、全屏介质 Pass、灯光阴影与串流同样消耗时间。目标仍是 72 Hz 对应 13.89 ms，但需在具体 PICO 刷新率和运行方式下测量。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032"/>
        <w:gridCol w:w="352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自变量与控制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建议记录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世界稳定性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冻结波浪 固定世界标记 转头平移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图案漂移 双眼差异 跟踪中断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流动一致性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公共流开启关闭 网格开启关闭 固定种子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粒子流向相关性 局部流速 分散度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流体数值检查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改分辨率 迭代数 冲量 运行时长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散度均方值 边界通量 速度上限 有限值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水动力标定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固定速度拖曳 不同轴向 静水浸没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阻力速度曲线 浮力 力矩 参数拟合误差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泥沙光声联动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尾流 灯 泥沙分别开关 固定位置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消光恢复时间 图像对比 试听状态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手部任务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池底 沙床 管道 各种目标方向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IK 残差 最大穿透 撤回时间 触觉到达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性能与稳定性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同一路径 固定画质 足够长预热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CPU GPU 帧时间 p50 p95 掉帧 串流错误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临场感评估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随机化条件顺序 同一任务与硬件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presence 问卷 不适评分 完成时间</w:t>
            </w:r>
          </w:p>
        </w:tc>
      </w:tr>
    </w:tbl>
    <w:p>
      <w:pPr>
        <w:spacing w:after="20"/>
      </w:pPr>
    </w:p>
    <w:p>
      <w:pPr/>
      <w:r>
        <w:t>建议消融条件依次为基础光学、加入共享流与细粒子、加入尾流泥沙、加入灯光声音联动。每次只改变一组功能，保留世界跟踪、场景尺度和输入；受试者数量、问卷版本和统计方法需在实验设计阶段确定，当前不填造人数、显著性或分数。</w:t>
      </w:r>
    </w:p>
    <w:p>
      <w:pPr/>
      <w:r>
        <w:t>新功能验收最低要求包括：Unity 导入无新错误；两区对象可编辑；切区和跟踪正常；原手套链路不中断；近底操作可触发且能消散；长时数值无 NaN；新增网格耗时可记录；手柄触觉实戴确认。通过后再开展完整物理标定和主观实验。</w:t>
      </w:r>
    </w:p>
    <w:p>
      <w:pPr/>
      <w:r>
        <w:t>可扩展方向包括：对局部任务区采用更细网格或 GPU 求解；自然区开放边界；动态障碍更新；局部地形相对浓度；六自由度附加质量与推进器分配；体积阴影与更可信的水面反射。它们均为下一步建议，不计入本轮已完成项。</w:t>
      </w:r>
    </w:p>
    <w:p>
      <w:pPr>
        <w:pStyle w:val="Heading1"/>
        <w:pageBreakBefore/>
      </w:pPr>
      <w:r>
        <w:t>16 PPT 分镜与讲稿 上半场</w:t>
      </w:r>
    </w:p>
    <w:p>
      <w:pPr/>
      <w:r>
        <w:t>建议 14 页、约 12–15 分钟。文档中所有图均可作为素材；新增地形图是数据示意，现场可补真实新场景截图，不用旧截图冒充新版本。</w:t>
      </w:r>
    </w:p>
    <w:p>
      <w:pPr>
        <w:pStyle w:val="Heading2"/>
      </w:pPr>
      <w:r>
        <w:t>第 1 页 研究问题与本轮结论</w:t>
      </w:r>
    </w:p>
    <w:p>
      <w:pPr/>
      <w:r>
        <w:t>页面要点：稳定观察、可信水体、可操作 ROV；两区基线与水动力扩展；历史验证和本轮待验分开。配图用两区历史全景并标版本。</w:t>
      </w:r>
    </w:p>
    <w:p>
      <w:pPr/>
      <w:r>
        <w:t>讲稿：我们从转头拖动世界、颗粒像大白球、光斑重复等问题出发，把空间稳定与多种水下线索统一起来。本轮又增加了可编辑的体积流场、地形障碍和水动力估算，但尚未完成头显运行验收。</w:t>
      </w:r>
    </w:p>
    <w:p>
      <w:pPr>
        <w:pStyle w:val="Heading2"/>
      </w:pPr>
      <w:r>
        <w:t>第 2 页 系统架构与共同状态</w:t>
      </w:r>
    </w:p>
    <w:p>
      <w:pPr/>
      <w:r>
        <w:t>页面要点：XR 世界位置；公共速度；泥沙浓度；声源节流。配图使用图 1。</w:t>
      </w:r>
    </w:p>
    <w:p>
      <w:pPr/>
      <w:r>
        <w:t>讲稿：颗粒、海草、水面与环境声共享流速输入；接触和喷流产生泥沙，浓度同时改变背景和灯光。这种关联用于减少动作与感知之间的矛盾。</w:t>
      </w:r>
    </w:p>
    <w:p>
      <w:pPr>
        <w:pStyle w:val="Heading2"/>
      </w:pPr>
      <w:r>
        <w:t>第 3 页 两区尺度与可编辑参考体</w:t>
      </w:r>
    </w:p>
    <w:p>
      <w:pPr/>
      <w:r>
        <w:t>页面要点：50 × 25 × 10 m；两台完整 ROVp；池体附属物；新沙丘与八件障碍。配图使用图 2 并补 Hierarchy 截图。</w:t>
      </w:r>
    </w:p>
    <w:p>
      <w:pPr/>
      <w:r>
        <w:t>讲稿：水池提供熟悉尺度，自然区提供浑浊与地形变化。完整对象保存在 Scene 中，机械臂和手部仍可手动调整；新起伏保留安装点附近平地。</w:t>
      </w:r>
    </w:p>
    <w:p>
      <w:pPr>
        <w:pStyle w:val="Heading2"/>
      </w:pPr>
      <w:r>
        <w:t>第 4 页 世界稳定与控制对应</w:t>
      </w:r>
    </w:p>
    <w:p>
      <w:pPr/>
      <w:r>
        <w:t>页面要点：XR provider 主驱动；每眼几何；世界空间粒子；左摇杆与右臂职责。配图展示固定标记的转头录屏。</w:t>
      </w:r>
    </w:p>
    <w:p>
      <w:pPr/>
      <w:r>
        <w:t>讲稿：临场感首先要求头动只改变观察方向。我们排除相机矩阵和姿态来源冲突，让移动作用于 Origin，并用冻结波浪检查世界位置一致性。桌面全景不能代替实戴确认。</w:t>
      </w:r>
    </w:p>
    <w:p>
      <w:pPr>
        <w:pStyle w:val="Heading2"/>
        <w:pageBreakBefore/>
      </w:pPr>
      <w:r>
        <w:t>第 5 页 吸收散射与底层浑浊</w:t>
      </w:r>
    </w:p>
    <w:p>
      <w:pPr/>
      <w:r>
        <w:t>页面要点：RGB 距离衰减；底浓上清；近场保护；自然区取消地面波光。配图使用图 3。</w:t>
      </w:r>
    </w:p>
    <w:p>
      <w:pPr/>
      <w:r>
        <w:t>讲稿：低处浓度随高度平方衰减，并沿视线积分，所以朝下看仍经过浑水。同距背景对比表明高度效果生效，尚不能把该像素结果解释为主观评分。</w:t>
      </w:r>
    </w:p>
    <w:p>
      <w:pPr>
        <w:pStyle w:val="Heading2"/>
      </w:pPr>
      <w:r>
        <w:t>第 6 页 Gerstner 波与世界焦散</w:t>
      </w:r>
    </w:p>
    <w:p>
      <w:pPr/>
      <w:r>
        <w:t>页面要点：法线高度图；折射面积比；世界接收；双眼共享生成。配图用生成贴图和水池冻结波光对比。</w:t>
      </w:r>
    </w:p>
    <w:p>
      <w:pPr/>
      <w:r>
        <w:t>讲稿：波光由折射聚焦生成，并投在真实接收面。恢复 footprint=1 后，大小回到用户希望的版本；自然海床保留散射而关闭投射焦散。论文的 120 FPS 不作为本机结论。</w:t>
      </w:r>
    </w:p>
    <w:p>
      <w:pPr>
        <w:pStyle w:val="Heading2"/>
      </w:pPr>
      <w:r>
        <w:t>第 7 页 连续随机流动与细颗粒</w:t>
      </w:r>
    </w:p>
    <w:p>
      <w:pPr/>
      <w:r>
        <w:t>页面要点：背景阵风与旋度扰动；2–8 mm 近中远颗粒；自然区密度倍率；共同输运。配图用同位置不同时间的短视频。</w:t>
      </w:r>
    </w:p>
    <w:p>
      <w:pPr/>
      <w:r>
        <w:t>讲稿：随机不是每帧跳变，而是可持续追踪的局部涡动。颗粒有位置相关速度和双眼视差，海草与水面使用同一流场，让水流方向有共同参照。</w:t>
      </w:r>
    </w:p>
    <w:p>
      <w:pPr>
        <w:pStyle w:val="Heading1"/>
        <w:pageBreakBefore/>
      </w:pPr>
      <w:r>
        <w:t>17 PPT 分镜与讲稿 下半场</w:t>
      </w:r>
    </w:p>
    <w:p>
      <w:pPr>
        <w:pStyle w:val="Heading2"/>
      </w:pPr>
      <w:r>
        <w:t>第 8 页 尾流泥沙与光声联动</w:t>
      </w:r>
    </w:p>
    <w:p>
      <w:pPr/>
      <w:r>
        <w:t>页面要点：四喷流；十二浓度团；沙床与瓷砖差异；开灯和节流试听。配图用清晰、扬沙、灯照三状态。</w:t>
      </w:r>
    </w:p>
    <w:p>
      <w:pPr/>
      <w:r>
        <w:t>讲稿：近底扰动不再只产生漂浮点，而是形成会漂移、沉降和恢复的浑浊团。相同浓度改变背景和灯光，节流又平滑影响声音，使操作结果具有关联。</w:t>
      </w:r>
    </w:p>
    <w:p>
      <w:pPr>
        <w:pStyle w:val="Heading2"/>
      </w:pPr>
      <w:r>
        <w:t>第 9 页 水下声传播与听觉链路</w:t>
      </w:r>
    </w:p>
    <w:p>
      <w:pPr/>
      <w:r>
        <w:t>页面要点：七频带；分层反射折射；路径延迟；每帧 192 段。配图用声路径与源听者位置示意。</w:t>
      </w:r>
    </w:p>
    <w:p>
      <w:pPr/>
      <w:r>
        <w:t>讲稿：射线模型提供有边界的传播估计，试听将最强路径变成延迟与滤波。用户已确认过头显出声，但系统尚无 SPL 标定或 HRTF，不能宣传为完整真实双耳水声。</w:t>
      </w:r>
    </w:p>
    <w:p>
      <w:pPr>
        <w:pStyle w:val="Heading2"/>
      </w:pPr>
      <w:r>
        <w:t>第 10 页 WA100 接触与右手柄 IK</w:t>
      </w:r>
    </w:p>
    <w:p>
      <w:pPr/>
      <w:r>
        <w:t>页面要点：整手扫掠；接触离合；DLS 限位和平滑；四自由度残差。配图用手部触底与 HUD。</w:t>
      </w:r>
    </w:p>
    <w:p>
      <w:pPr/>
      <w:r>
        <w:t>讲稿：我们既约束手掌和手指穿入地面，也限制目标在障碍后累积。四自由度无法完成任意六自由度姿态，因此显示残差，并将可达合成测试与实戴触觉验证分开。</w:t>
      </w:r>
    </w:p>
    <w:p>
      <w:pPr>
        <w:pStyle w:val="Heading2"/>
      </w:pPr>
      <w:r>
        <w:t>第 11 页 本轮新增体积流场</w:t>
      </w:r>
    </w:p>
    <w:p>
      <w:pPr/>
      <w:r>
        <w:t>页面要点：4096 格每区；输运与压力投影；固体边界；4/7/10 Hz。配图用流体 Gizmos，实际运行前可先用架构示意。</w:t>
      </w:r>
    </w:p>
    <w:p>
      <w:pPr/>
      <w:r>
        <w:t>讲稿：本轮把宏观流动加入有边界的三维网格，能够接收局部冲量并输运示踪量。约 1.5 m 网格尺度不能解析细管涡街，当前定位是交互式近似，数值误差仍需测量。</w:t>
      </w:r>
    </w:p>
    <w:p>
      <w:pPr>
        <w:pStyle w:val="Heading2"/>
        <w:pageBreakBefore/>
      </w:pPr>
      <w:r>
        <w:t>第 12 页 ROV 水动力与地形任务</w:t>
      </w:r>
    </w:p>
    <w:p>
      <w:pPr/>
      <w:r>
        <w:t>页面要点：相对流速二次阻力；浸没浮力；角阻尼；管架与通道任务。配图用力方向示意和新地形平面。</w:t>
      </w:r>
    </w:p>
    <w:p>
      <w:pPr/>
      <w:r>
        <w:t>讲稿：两台参考 ROV 默认只估算受力，保护现有装配。系数尚未标定；下一步用拖曳曲线和静水恢复标定，再引入附加质量和推进器分配。</w:t>
      </w:r>
    </w:p>
    <w:p>
      <w:pPr>
        <w:pStyle w:val="Heading2"/>
      </w:pPr>
      <w:r>
        <w:t>第 13 页 验证证据与性能缺口</w:t>
      </w:r>
    </w:p>
    <w:p>
      <w:pPr/>
      <w:r>
        <w:t>页面要点：历史 129 检查；15.364 ms 桌面帧；本轮编译与 375 结构检查；头显待验。配图用验证表。</w:t>
      </w:r>
    </w:p>
    <w:p>
      <w:pPr/>
      <w:r>
        <w:t>讲稿：历史帧时间约 65 FPS，尚未达到 72 Hz 目标，焦散 CPU 提交也不能当作 GPU 总成本。本轮受许可证阻挡，只能证明代码可编译、场景结构完整。</w:t>
      </w:r>
    </w:p>
    <w:p>
      <w:pPr>
        <w:pStyle w:val="Heading2"/>
      </w:pPr>
      <w:r>
        <w:t>第 14 页 下一步与实验计划</w:t>
      </w:r>
    </w:p>
    <w:p>
      <w:pPr/>
      <w:r>
        <w:t>页面要点：恢复 Unity 运行验收；流体与水动力标定；四组消融；性能与临场感评估。</w:t>
      </w:r>
    </w:p>
    <w:p>
      <w:pPr/>
      <w:r>
        <w:t>讲稿：先确保新增场景在 PICO 稳定运行，再比较共享流、泥沙和光声联动的贡献。最终要同时回答系统是否更可信、任务是否更好完成，以及帧时间是否可接受。</w:t>
      </w:r>
    </w:p>
    <w:p>
      <w:pPr>
        <w:pStyle w:val="Heading1"/>
        <w:pageBreakBefore/>
      </w:pPr>
      <w:r>
        <w:t>18 代码索引与证据目录</w:t>
      </w:r>
    </w:p>
    <w:p>
      <w:pPr/>
      <w:r>
        <w:t>下列代码路径均相对于仓库根目录；Runtime 与 Editor 路径前缀为 Assets/Underwater，Shaders 同样位于该目录。详细历史说明在仓库根目录的 UNDERWATER 系列 Markdown 中。本报告以当前参数和原始 JSON 为准，避免把旧值作为现状。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7229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FEAF2"/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主要文件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跟踪与移动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Runtime/UnderwaterHeadTracking.cs UnderwaterMotor.cs UnderwaterControllerInput.cs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波浪与焦散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Runtime/UnderwaterCaustics.cs UnderwaterWaveSettings.cs Shaders/GerstnerWaves.hlsl CausticMap.shader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水体与可见度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Runtime/UnderwaterHorizonFeature.cs Shaders/UnderwaterDepth.shader WaterVolume.hlsl WaterSurface.shader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颗粒与公共流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Runtime/UnderwaterEnvironment.cs UnderwaterPresence.cs Shaders/WaterParticles.shader WaterFlow.hlsl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尾流泥沙与灯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Runtime/UnderwaterInteraction.cs UnderwaterWakeSource.cs Shaders/WaterInteraction.hlsl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声传播与试听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Runtime/UnderwaterAcousticModel.cs UnderwaterAcousticsMath.cs UnderwaterAcousticAudio.cs UnderwaterSoundscape.cs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机械臂与接触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Runtime/PicoArmPoseDriver.cs Wa100SurfaceContact.cs Wa100ContactProbe.cs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新流体与水动力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Runtime/UnderwaterFluidVolume.cs UnderwaterHydrodynamics.cs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升级与监测</w:t>
            </w:r>
          </w:p>
        </w:tc>
        <w:tc>
          <w:tcPr>
            <w:tcW w:type="dxa" w:w="72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Editor/UnderwaterPhysicsUpgrade.cs UnderwaterResearchInspectors.cs Runtime/UnderwaterPerformance.cs</w:t>
            </w:r>
          </w:p>
        </w:tc>
      </w:tr>
    </w:tbl>
    <w:p>
      <w:pPr>
        <w:spacing w:after="20"/>
      </w:pPr>
    </w:p>
    <w:p>
      <w:pPr/>
      <w:r>
        <w:t>历史证据目录：Logs/UnderwaterResearch/results.json 及截图；Logs/UnderwaterResearchBuild.txt；Logs/UnderwaterSeabed/live-preview-check.json；Logs/UnderwaterCrashFix/stability.json。Logs 不随 Git 默认推送，图 3 已复制所需历史素材到 Documentation/figures，便于报告分享。</w:t>
      </w:r>
    </w:p>
    <w:p>
      <w:pPr/>
      <w:r>
        <w:t>本轮检查目录：Logs/PhysicsReview/Compile 下的程序集和编译日志；scene-checks.json；offline-scene.json；references.json；project-sources.json。本轮日志仅描述离线检查与资料核对，没有新增 Unity Player 测试结果。</w:t>
      </w:r>
    </w:p>
    <w:p>
      <w:pPr/>
      <w:r>
        <w:t>汇报时建议附录备份：两区完整 Hierarchy；波浪与渲染器参数 Inspector；原声学材料参数；手套链路和 IK 残差；同硬件同路线的 Profiler 截图。尚未取得的截图留待实际运行采集，不用示意图伪装实测。</w:t>
      </w:r>
    </w:p>
    <w:p>
      <w:pPr>
        <w:pStyle w:val="Heading1"/>
        <w:pageBreakBefore w:val="0"/>
      </w:pPr>
      <w:r>
        <w:t>19 参考文献与项目来源</w:t>
      </w:r>
    </w:p>
    <w:p>
      <w:pPr/>
      <w:r>
        <w:t>以下资料用于方法和架构参考，不表示完整复现了原论文精度或项目全部功能。在线资料核对日期为 2026 年 10 月 26 日。</w:t>
      </w:r>
    </w:p>
    <w:p>
      <w:pPr>
        <w:keepLines/>
        <w:spacing w:after="120"/>
      </w:pPr>
      <w:r>
        <w:t>1. Stam J. Stable fluids. SIGGRAPH, 1999. https://doi.org/10.1145/311535.311548 。用于输运与压力投影的分步组织。</w:t>
      </w:r>
    </w:p>
    <w:p>
      <w:pPr>
        <w:keepLines/>
        <w:spacing w:after="120"/>
      </w:pPr>
      <w:r>
        <w:t>2. Bridson R, Houriham J, Nordenstam M. Curl-noise for procedural fluid flow. ACM Transactions on Graphics, 2007. https://doi.org/10.1145/1275808.1276435 。用于连续旋度扰动的思想。</w:t>
      </w:r>
    </w:p>
    <w:p>
      <w:pPr>
        <w:keepLines/>
        <w:spacing w:after="120"/>
      </w:pPr>
      <w:r>
        <w:t>3. Harris M. Fast Fluid Dynamics Simulation on the GPU. GPU Gems, Chapter 38. https://developer.nvidia.com/gpugems/gpugems/part-vi-beyond-triangles/chapter-38-fast-fluid-dynamics-simulation-gpu 。用于网格算法组织与后续 GPU 化参考。</w:t>
      </w:r>
    </w:p>
    <w:p>
      <w:pPr>
        <w:keepLines/>
        <w:spacing w:after="120"/>
      </w:pPr>
      <w:r>
        <w:t>4. Manhães M M M 等. UUV Simulator A Gazebo based package for underwater intervention and multi robot simulation. OCEANS, 2016. https://doi.org/10.1109/OCEANS.2016.7761080 。项目 https://github.com/uuvsimulator/uuv_simulator 。</w:t>
      </w:r>
    </w:p>
    <w:p>
      <w:pPr>
        <w:keepLines/>
        <w:spacing w:after="120"/>
      </w:pPr>
      <w:r>
        <w:t>5. Cieślak P. Stonefish An Advanced Open Source Simulation Tool Designed for Marine Robotics With a ROS Interface. OCEANS Marseille, 2019. https://doi.org/10.1109/OCEANSE.2019.8867434 。项目 https://github.com/patrykcieslak/stonefish 。</w:t>
      </w:r>
    </w:p>
    <w:p>
      <w:pPr>
        <w:keepLines/>
        <w:spacing w:after="120"/>
      </w:pPr>
      <w:r>
        <w:t>6. Fossen T I. Marine Craft Model. https://www.fossen.biz/html/marineCraftModel.html 。用于完整模型组成与本轮简化范围对照。</w:t>
      </w:r>
    </w:p>
    <w:p>
      <w:pPr>
        <w:keepLines/>
        <w:spacing w:after="120"/>
      </w:pPr>
      <w:r>
        <w:t>7. Wave Harmonic. Crest Flow 官方文档. https://docs.crest.waveharmonic.com/Manual/Simulation/Flow.html 。用于流动影响多个水体表现模块的设计。</w:t>
      </w:r>
    </w:p>
    <w:p>
      <w:pPr>
        <w:keepLines/>
        <w:spacing w:after="120"/>
      </w:pPr>
      <w:r>
        <w:t>8. Mitchell K. Volumetric Light Scattering as a Post Process. GPU Gems 3, Chapter 13. https://developer.nvidia.com/gpugems/gpugems3/part-ii-light-and-shadows/chapter-13-volumetric-light-scattering-post-process 。参考散射与衰减概念，未移植原章屏幕径向采样。</w:t>
      </w:r>
    </w:p>
    <w:p>
      <w:pPr>
        <w:keepLines/>
        <w:spacing w:after="120"/>
      </w:pPr>
      <w:r>
        <w:t>9. Thompson S, Chalmers A, Rhee T. Real-time Underwater Caustics for Mixed Reality 360° Videos. 2019. 用户提供 PDF Real-time_Underwater_Caustics_for_Mixed_Reality_360_Videos.pdf；对应本报告第 5 节，引用其 Gerstner 法线与面积比焦散方法。</w:t>
      </w:r>
    </w:p>
    <w:p>
      <w:pPr>
        <w:keepLines/>
        <w:spacing w:after="120"/>
      </w:pPr>
      <w:r>
        <w:t>10. de Castro G S, Malheiros M G, Bicho A L. An Underwater Sound Propagation Model based on Ray Tracing for Virtual Reality. 2024. 用户提供 PDF An Underwater Sound Propagation Model based on Ray Tracing.pdf；对应第 8 节的分层射线模型。</w:t>
      </w:r>
    </w:p>
    <w:p>
      <w:pPr>
        <w:keepLines/>
        <w:spacing w:after="120"/>
      </w:pPr>
      <w:r>
        <w:t>11. Wampler C W. Manipulator inverse kinematic solutions based on vector formulations and damped least squares methods. 1986. https://doi.org/10.1109/TSMC.1986.289285 。</w:t>
      </w:r>
    </w:p>
    <w:p>
      <w:pPr>
        <w:keepLines/>
        <w:spacing w:after="120"/>
      </w:pPr>
      <w:r>
        <w:t>12. Nakamura Y, Hanafusa H. Inverse kinematic solutions with singularity robustness for robot manipulator control. 1986. https://doi.org/10.1115/1.3143764 。</w:t>
      </w:r>
    </w:p>
    <w:p>
      <w:pPr/>
      <w:r>
        <w:t>用户提供的 Unity水体系统深度解析.docx 和场景搭建文档作为需求背景与讨论资料；文档中的描述不自动计为本项目已实现项。微信文章若未取得可核对正文，不能把标题猜测或二手摘要写成已核对的实现来源。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181" w:bottom="835" w:left="1181" w:header="389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2026 10 26   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水下临场感研究  技术实现与汇报材料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269" w:lineRule="auto" w:after="120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snapToGrid w:val="0"/>
    </w:pPr>
    <w:rPr>
      <w:rFonts w:ascii="Microsoft YaHei" w:hAnsi="Microsoft YaHei" w:eastAsia="Microsoft YaHei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水下临场感系统与水动力扩展组会汇报</dc:title>
  <dc:subject>Unity PICO 水下临场感系统技术报告</dc:subject>
  <dc:creator>项目技术报告</dc:creator>
  <cp:keywords>水下; PICO; ROV; 流体; 临场感; 组会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