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信贷系统需求书（测试）</w:t>
      </w:r>
    </w:p>
    <w:p>
      <w:pPr>
        <w:pStyle w:val="Heading2"/>
      </w:pPr>
      <w:r>
        <w:t>1 业务背景</w:t>
      </w:r>
    </w:p>
    <w:p>
      <w:r>
        <w:t>银行信贷审批流程目前为线下纸质流转，需要建设线上化系统。</w:t>
      </w:r>
    </w:p>
    <w:p>
      <w:pPr>
        <w:pStyle w:val="Heading2"/>
      </w:pPr>
      <w:r>
        <w:t>2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功能点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贷款申请录入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审批流程配置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r>
        <w:t>以上功能需覆盖个人经营贷与小微信贷两类业务。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