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121285</wp:posOffset>
            </wp:positionV>
            <wp:extent cx="2248535" cy="753745"/>
            <wp:effectExtent l="0" t="0" r="18415" b="8255"/>
            <wp:wrapNone/>
            <wp:docPr id="1" name="图片 2" descr="D:\dev\biqilin\创美设计\mailattachment\碧麒麟2.png碧麒麟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D:\dev\biqilin\创美设计\mailattachment\碧麒麟2.png碧麒麟2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8535" cy="753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jc w:val="center"/>
        <w:rPr>
          <w:rFonts w:ascii="楷体_GB2312" w:eastAsia="楷体_GB2312"/>
          <w:b/>
          <w:color w:val="000000"/>
          <w:sz w:val="52"/>
          <w:szCs w:val="52"/>
        </w:rPr>
      </w:pPr>
      <w:r>
        <w:rPr>
          <w:rFonts w:hint="eastAsia" w:ascii="楷体_GB2312" w:eastAsia="楷体_GB2312"/>
          <w:b/>
          <w:color w:val="000000"/>
          <w:sz w:val="52"/>
          <w:szCs w:val="52"/>
        </w:rPr>
        <w:t>碧麒麟商户接入规范</w:t>
      </w:r>
    </w:p>
    <w:p>
      <w:pPr>
        <w:jc w:val="center"/>
        <w:rPr>
          <w:rFonts w:ascii="楷体_GB2312" w:eastAsia="楷体_GB2312"/>
          <w:b/>
          <w:color w:val="000000"/>
          <w:sz w:val="52"/>
          <w:szCs w:val="52"/>
        </w:rPr>
      </w:pPr>
      <w:r>
        <w:rPr>
          <w:rFonts w:hint="eastAsia" w:ascii="黑体" w:hAnsi="黑体" w:eastAsia="黑体" w:cs="黑体"/>
          <w:b/>
          <w:color w:val="000000"/>
          <w:sz w:val="52"/>
          <w:szCs w:val="52"/>
        </w:rPr>
        <w:t>微信支付API</w:t>
      </w:r>
      <w:r>
        <w:rPr>
          <w:rFonts w:hint="eastAsia" w:ascii="楷体_GB2312" w:eastAsia="楷体_GB2312"/>
          <w:b/>
          <w:color w:val="000000"/>
          <w:sz w:val="52"/>
          <w:szCs w:val="52"/>
        </w:rPr>
        <w:t>——V1.1.0</w:t>
      </w:r>
    </w:p>
    <w:p>
      <w:pPr>
        <w:jc w:val="center"/>
        <w:rPr>
          <w:rFonts w:ascii="楷体_GB2312" w:eastAsia="楷体_GB2312"/>
          <w:b/>
          <w:color w:val="000000"/>
          <w:sz w:val="52"/>
          <w:szCs w:val="52"/>
        </w:rPr>
      </w:pPr>
    </w:p>
    <w:p>
      <w:pPr>
        <w:jc w:val="center"/>
        <w:rPr>
          <w:rFonts w:ascii="楷体_GB2312" w:eastAsia="楷体_GB2312"/>
          <w:b/>
          <w:color w:val="000000"/>
          <w:sz w:val="52"/>
          <w:szCs w:val="52"/>
        </w:rPr>
      </w:pPr>
    </w:p>
    <w:p>
      <w:pPr>
        <w:jc w:val="center"/>
        <w:rPr>
          <w:rFonts w:ascii="楷体_GB2312" w:eastAsia="楷体_GB2312"/>
          <w:b/>
          <w:color w:val="000000"/>
          <w:sz w:val="52"/>
          <w:szCs w:val="52"/>
        </w:rPr>
      </w:pPr>
    </w:p>
    <w:p>
      <w:pPr>
        <w:jc w:val="center"/>
        <w:rPr>
          <w:rFonts w:ascii="楷体_GB2312" w:eastAsia="楷体_GB2312"/>
          <w:b/>
          <w:color w:val="000000"/>
          <w:sz w:val="52"/>
          <w:szCs w:val="52"/>
        </w:rPr>
      </w:pPr>
    </w:p>
    <w:p>
      <w:pPr>
        <w:jc w:val="center"/>
        <w:rPr>
          <w:rFonts w:ascii="楷体_GB2312" w:eastAsia="楷体_GB2312"/>
          <w:b/>
          <w:color w:val="000000"/>
          <w:sz w:val="52"/>
          <w:szCs w:val="52"/>
        </w:rPr>
      </w:pPr>
    </w:p>
    <w:p>
      <w:pPr>
        <w:jc w:val="center"/>
        <w:rPr>
          <w:rFonts w:ascii="楷体_GB2312" w:eastAsia="楷体_GB2312"/>
          <w:b/>
          <w:color w:val="000000"/>
          <w:sz w:val="52"/>
          <w:szCs w:val="52"/>
        </w:rPr>
      </w:pPr>
    </w:p>
    <w:p>
      <w:pPr>
        <w:jc w:val="center"/>
        <w:rPr>
          <w:rFonts w:ascii="楷体_GB2312" w:eastAsia="楷体_GB2312"/>
          <w:b/>
          <w:color w:val="000000"/>
          <w:sz w:val="52"/>
          <w:szCs w:val="52"/>
        </w:rPr>
      </w:pPr>
    </w:p>
    <w:p>
      <w:pPr>
        <w:jc w:val="center"/>
        <w:rPr>
          <w:rFonts w:ascii="楷体_GB2312" w:eastAsia="楷体_GB2312"/>
          <w:b/>
          <w:color w:val="000000"/>
          <w:sz w:val="52"/>
          <w:szCs w:val="52"/>
        </w:rPr>
      </w:pPr>
      <w:r>
        <w:rPr>
          <w:rFonts w:hint="eastAsia" w:ascii="楷体_GB2312" w:eastAsia="楷体_GB2312"/>
          <w:b/>
          <w:color w:val="000000"/>
          <w:sz w:val="52"/>
          <w:szCs w:val="52"/>
        </w:rPr>
        <w:t>深圳碧麒麟信息技术有限公司</w:t>
      </w:r>
    </w:p>
    <w:p>
      <w:pPr>
        <w:jc w:val="center"/>
        <w:rPr>
          <w:rFonts w:ascii="楷体_GB2312" w:eastAsia="楷体_GB2312"/>
          <w:b/>
          <w:color w:val="000000"/>
          <w:sz w:val="52"/>
          <w:szCs w:val="52"/>
        </w:rPr>
      </w:pPr>
      <w:r>
        <w:rPr>
          <w:rFonts w:hint="eastAsia" w:ascii="楷体_GB2312" w:eastAsia="楷体_GB2312"/>
          <w:b/>
          <w:color w:val="000000"/>
          <w:sz w:val="52"/>
          <w:szCs w:val="52"/>
        </w:rPr>
        <w:t>2017-04-19</w:t>
      </w:r>
    </w:p>
    <w:p>
      <w:pPr>
        <w:jc w:val="center"/>
        <w:rPr>
          <w:rFonts w:ascii="楷体_GB2312" w:eastAsia="楷体_GB2312"/>
          <w:b/>
          <w:color w:val="000000"/>
          <w:sz w:val="52"/>
          <w:szCs w:val="52"/>
        </w:rPr>
      </w:pPr>
      <w:r>
        <w:rPr>
          <w:rFonts w:hint="eastAsia" w:ascii="楷体_GB2312" w:eastAsia="楷体_GB2312"/>
          <w:b/>
          <w:color w:val="000000"/>
          <w:sz w:val="52"/>
          <w:szCs w:val="52"/>
        </w:rPr>
        <w:br w:type="page"/>
      </w:r>
    </w:p>
    <w:p>
      <w:pPr>
        <w:pStyle w:val="9"/>
        <w:tabs>
          <w:tab w:val="left" w:pos="420"/>
          <w:tab w:val="right" w:leader="dot" w:pos="8296"/>
        </w:tabs>
        <w:rPr>
          <w:b/>
          <w:bCs/>
          <w:color w:val="000000"/>
          <w:sz w:val="28"/>
          <w:szCs w:val="32"/>
        </w:rPr>
      </w:pPr>
      <w:r>
        <w:rPr>
          <w:rFonts w:hint="eastAsia"/>
          <w:b/>
          <w:bCs/>
          <w:color w:val="000000"/>
          <w:sz w:val="28"/>
          <w:szCs w:val="32"/>
        </w:rPr>
        <w:t>目录</w:t>
      </w:r>
    </w:p>
    <w:p/>
    <w:p>
      <w:pPr>
        <w:pStyle w:val="9"/>
        <w:tabs>
          <w:tab w:val="right" w:leader="dot" w:pos="8306"/>
        </w:tabs>
      </w:pPr>
      <w:r>
        <w:rPr>
          <w:rFonts w:ascii="楷体_GB2312" w:eastAsia="楷体_GB2312"/>
          <w:b/>
          <w:color w:val="000000"/>
          <w:sz w:val="52"/>
          <w:szCs w:val="52"/>
        </w:rPr>
        <w:fldChar w:fldCharType="begin"/>
      </w:r>
      <w:r>
        <w:rPr>
          <w:rFonts w:ascii="楷体_GB2312" w:eastAsia="楷体_GB2312"/>
          <w:b/>
          <w:color w:val="000000"/>
          <w:sz w:val="52"/>
          <w:szCs w:val="52"/>
        </w:rPr>
        <w:instrText xml:space="preserve">TOC \o "1-3" \h \u </w:instrText>
      </w:r>
      <w:r>
        <w:rPr>
          <w:rFonts w:ascii="楷体_GB2312" w:eastAsia="楷体_GB2312"/>
          <w:b/>
          <w:color w:val="000000"/>
          <w:sz w:val="52"/>
          <w:szCs w:val="52"/>
        </w:rPr>
        <w:fldChar w:fldCharType="separate"/>
      </w:r>
      <w:r>
        <w:rPr>
          <w:rFonts w:ascii="楷体_GB2312" w:eastAsia="楷体_GB2312"/>
          <w:b/>
          <w:color w:val="000000"/>
          <w:szCs w:val="52"/>
        </w:rPr>
        <w:fldChar w:fldCharType="begin"/>
      </w:r>
      <w:r>
        <w:rPr>
          <w:rFonts w:ascii="楷体_GB2312" w:eastAsia="楷体_GB2312"/>
          <w:b/>
          <w:szCs w:val="52"/>
        </w:rPr>
        <w:instrText xml:space="preserve"> HYPERLINK \l _Toc12539 </w:instrText>
      </w:r>
      <w:r>
        <w:rPr>
          <w:rFonts w:ascii="楷体_GB2312" w:eastAsia="楷体_GB2312"/>
          <w:b/>
          <w:szCs w:val="52"/>
        </w:rPr>
        <w:fldChar w:fldCharType="separate"/>
      </w:r>
      <w:r>
        <w:rPr>
          <w:rFonts w:hint="eastAsia"/>
        </w:rPr>
        <w:t>1. 接口规范</w:t>
      </w:r>
      <w:r>
        <w:tab/>
      </w:r>
      <w:r>
        <w:fldChar w:fldCharType="begin"/>
      </w:r>
      <w:r>
        <w:instrText xml:space="preserve"> PAGEREF _Toc12539 </w:instrText>
      </w:r>
      <w:r>
        <w:fldChar w:fldCharType="separate"/>
      </w:r>
      <w:r>
        <w:t>3</w:t>
      </w:r>
      <w:r>
        <w:fldChar w:fldCharType="end"/>
      </w:r>
      <w:r>
        <w:rPr>
          <w:rFonts w:ascii="楷体_GB2312" w:eastAsia="楷体_GB2312"/>
          <w:b/>
          <w:color w:val="000000"/>
          <w:szCs w:val="52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rFonts w:ascii="楷体_GB2312" w:eastAsia="楷体_GB2312"/>
          <w:b/>
          <w:color w:val="000000"/>
          <w:szCs w:val="52"/>
        </w:rPr>
        <w:fldChar w:fldCharType="begin"/>
      </w:r>
      <w:r>
        <w:rPr>
          <w:rFonts w:ascii="楷体_GB2312" w:eastAsia="楷体_GB2312"/>
          <w:b/>
          <w:szCs w:val="52"/>
        </w:rPr>
        <w:instrText xml:space="preserve"> HYPERLINK \l _Toc31578 </w:instrText>
      </w:r>
      <w:r>
        <w:rPr>
          <w:rFonts w:ascii="楷体_GB2312" w:eastAsia="楷体_GB2312"/>
          <w:b/>
          <w:szCs w:val="52"/>
        </w:rPr>
        <w:fldChar w:fldCharType="separate"/>
      </w:r>
      <w:r>
        <w:rPr>
          <w:rFonts w:hint="eastAsia"/>
        </w:rPr>
        <w:t>1.1请求</w:t>
      </w:r>
      <w:r>
        <w:tab/>
      </w:r>
      <w:r>
        <w:fldChar w:fldCharType="begin"/>
      </w:r>
      <w:r>
        <w:instrText xml:space="preserve"> PAGEREF _Toc31578 </w:instrText>
      </w:r>
      <w:r>
        <w:fldChar w:fldCharType="separate"/>
      </w:r>
      <w:r>
        <w:t>3</w:t>
      </w:r>
      <w:r>
        <w:fldChar w:fldCharType="end"/>
      </w:r>
      <w:r>
        <w:rPr>
          <w:rFonts w:ascii="楷体_GB2312" w:eastAsia="楷体_GB2312"/>
          <w:b/>
          <w:color w:val="000000"/>
          <w:szCs w:val="52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rFonts w:ascii="楷体_GB2312" w:eastAsia="楷体_GB2312"/>
          <w:b/>
          <w:color w:val="000000"/>
          <w:szCs w:val="52"/>
        </w:rPr>
        <w:fldChar w:fldCharType="begin"/>
      </w:r>
      <w:r>
        <w:rPr>
          <w:rFonts w:ascii="楷体_GB2312" w:eastAsia="楷体_GB2312"/>
          <w:b/>
          <w:szCs w:val="52"/>
        </w:rPr>
        <w:instrText xml:space="preserve"> HYPERLINK \l _Toc20070 </w:instrText>
      </w:r>
      <w:r>
        <w:rPr>
          <w:rFonts w:ascii="楷体_GB2312" w:eastAsia="楷体_GB2312"/>
          <w:b/>
          <w:szCs w:val="52"/>
        </w:rPr>
        <w:fldChar w:fldCharType="separate"/>
      </w:r>
      <w:r>
        <w:rPr>
          <w:rFonts w:hint="eastAsia"/>
        </w:rPr>
        <w:t>1.2 响应</w:t>
      </w:r>
      <w:r>
        <w:tab/>
      </w:r>
      <w:r>
        <w:fldChar w:fldCharType="begin"/>
      </w:r>
      <w:r>
        <w:instrText xml:space="preserve"> PAGEREF _Toc20070 </w:instrText>
      </w:r>
      <w:r>
        <w:fldChar w:fldCharType="separate"/>
      </w:r>
      <w:r>
        <w:t>3</w:t>
      </w:r>
      <w:r>
        <w:fldChar w:fldCharType="end"/>
      </w:r>
      <w:r>
        <w:rPr>
          <w:rFonts w:ascii="楷体_GB2312" w:eastAsia="楷体_GB2312"/>
          <w:b/>
          <w:color w:val="000000"/>
          <w:szCs w:val="52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rFonts w:ascii="楷体_GB2312" w:eastAsia="楷体_GB2312"/>
          <w:b/>
          <w:color w:val="000000"/>
          <w:szCs w:val="52"/>
        </w:rPr>
        <w:fldChar w:fldCharType="begin"/>
      </w:r>
      <w:r>
        <w:rPr>
          <w:rFonts w:ascii="楷体_GB2312" w:eastAsia="楷体_GB2312"/>
          <w:b/>
          <w:szCs w:val="52"/>
        </w:rPr>
        <w:instrText xml:space="preserve"> HYPERLINK \l _Toc14262 </w:instrText>
      </w:r>
      <w:r>
        <w:rPr>
          <w:rFonts w:ascii="楷体_GB2312" w:eastAsia="楷体_GB2312"/>
          <w:b/>
          <w:szCs w:val="52"/>
        </w:rPr>
        <w:fldChar w:fldCharType="separate"/>
      </w:r>
      <w:r>
        <w:rPr>
          <w:rFonts w:hint="eastAsia"/>
        </w:rPr>
        <w:t>1.3 签名机制</w:t>
      </w:r>
      <w:r>
        <w:tab/>
      </w:r>
      <w:r>
        <w:fldChar w:fldCharType="begin"/>
      </w:r>
      <w:r>
        <w:instrText xml:space="preserve"> PAGEREF _Toc14262 </w:instrText>
      </w:r>
      <w:r>
        <w:fldChar w:fldCharType="separate"/>
      </w:r>
      <w:r>
        <w:t>3</w:t>
      </w:r>
      <w:r>
        <w:fldChar w:fldCharType="end"/>
      </w:r>
      <w:r>
        <w:rPr>
          <w:rFonts w:ascii="楷体_GB2312" w:eastAsia="楷体_GB2312"/>
          <w:b/>
          <w:color w:val="000000"/>
          <w:szCs w:val="52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rFonts w:ascii="楷体_GB2312" w:eastAsia="楷体_GB2312"/>
          <w:b/>
          <w:color w:val="000000"/>
          <w:szCs w:val="52"/>
        </w:rPr>
        <w:fldChar w:fldCharType="begin"/>
      </w:r>
      <w:r>
        <w:rPr>
          <w:rFonts w:ascii="楷体_GB2312" w:eastAsia="楷体_GB2312"/>
          <w:b/>
          <w:szCs w:val="52"/>
        </w:rPr>
        <w:instrText xml:space="preserve"> HYPERLINK \l _Toc10653 </w:instrText>
      </w:r>
      <w:r>
        <w:rPr>
          <w:rFonts w:ascii="楷体_GB2312" w:eastAsia="楷体_GB2312"/>
          <w:b/>
          <w:szCs w:val="52"/>
        </w:rPr>
        <w:fldChar w:fldCharType="separate"/>
      </w:r>
      <w:r>
        <w:rPr>
          <w:rFonts w:hint="eastAsia"/>
        </w:rPr>
        <w:t>1.4 其他安全机制</w:t>
      </w:r>
      <w:r>
        <w:tab/>
      </w:r>
      <w:r>
        <w:fldChar w:fldCharType="begin"/>
      </w:r>
      <w:r>
        <w:instrText xml:space="preserve"> PAGEREF _Toc10653 </w:instrText>
      </w:r>
      <w:r>
        <w:fldChar w:fldCharType="separate"/>
      </w:r>
      <w:r>
        <w:t>4</w:t>
      </w:r>
      <w:r>
        <w:fldChar w:fldCharType="end"/>
      </w:r>
      <w:r>
        <w:rPr>
          <w:rFonts w:ascii="楷体_GB2312" w:eastAsia="楷体_GB2312"/>
          <w:b/>
          <w:color w:val="000000"/>
          <w:szCs w:val="52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rFonts w:ascii="楷体_GB2312" w:eastAsia="楷体_GB2312"/>
          <w:b/>
          <w:color w:val="000000"/>
          <w:szCs w:val="52"/>
        </w:rPr>
        <w:fldChar w:fldCharType="begin"/>
      </w:r>
      <w:r>
        <w:rPr>
          <w:rFonts w:ascii="楷体_GB2312" w:eastAsia="楷体_GB2312"/>
          <w:b/>
          <w:szCs w:val="52"/>
        </w:rPr>
        <w:instrText xml:space="preserve"> HYPERLINK \l _Toc2775 </w:instrText>
      </w:r>
      <w:r>
        <w:rPr>
          <w:rFonts w:ascii="楷体_GB2312" w:eastAsia="楷体_GB2312"/>
          <w:b/>
          <w:szCs w:val="52"/>
        </w:rPr>
        <w:fldChar w:fldCharType="separate"/>
      </w:r>
      <w:r>
        <w:rPr>
          <w:rFonts w:hint="eastAsia"/>
        </w:rPr>
        <w:t>1.5 接口错误码目录</w:t>
      </w:r>
      <w:r>
        <w:tab/>
      </w:r>
      <w:r>
        <w:fldChar w:fldCharType="begin"/>
      </w:r>
      <w:r>
        <w:instrText xml:space="preserve"> PAGEREF _Toc2775 </w:instrText>
      </w:r>
      <w:r>
        <w:fldChar w:fldCharType="separate"/>
      </w:r>
      <w:r>
        <w:t>4</w:t>
      </w:r>
      <w:r>
        <w:fldChar w:fldCharType="end"/>
      </w:r>
      <w:r>
        <w:rPr>
          <w:rFonts w:ascii="楷体_GB2312" w:eastAsia="楷体_GB2312"/>
          <w:b/>
          <w:color w:val="000000"/>
          <w:szCs w:val="52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ascii="楷体_GB2312" w:eastAsia="楷体_GB2312"/>
          <w:b/>
          <w:color w:val="000000"/>
          <w:szCs w:val="52"/>
        </w:rPr>
        <w:fldChar w:fldCharType="begin"/>
      </w:r>
      <w:r>
        <w:rPr>
          <w:rFonts w:ascii="楷体_GB2312" w:eastAsia="楷体_GB2312"/>
          <w:b/>
          <w:szCs w:val="52"/>
        </w:rPr>
        <w:instrText xml:space="preserve"> HYPERLINK \l _Toc16649 </w:instrText>
      </w:r>
      <w:r>
        <w:rPr>
          <w:rFonts w:ascii="楷体_GB2312" w:eastAsia="楷体_GB2312"/>
          <w:b/>
          <w:szCs w:val="52"/>
        </w:rPr>
        <w:fldChar w:fldCharType="separate"/>
      </w:r>
      <w:r>
        <w:rPr>
          <w:rFonts w:hint="eastAsia"/>
        </w:rPr>
        <w:t>2. 通信接口</w:t>
      </w:r>
      <w:r>
        <w:tab/>
      </w:r>
      <w:r>
        <w:fldChar w:fldCharType="begin"/>
      </w:r>
      <w:r>
        <w:instrText xml:space="preserve"> PAGEREF _Toc16649 </w:instrText>
      </w:r>
      <w:r>
        <w:fldChar w:fldCharType="separate"/>
      </w:r>
      <w:r>
        <w:t>5</w:t>
      </w:r>
      <w:r>
        <w:fldChar w:fldCharType="end"/>
      </w:r>
      <w:r>
        <w:rPr>
          <w:rFonts w:ascii="楷体_GB2312" w:eastAsia="楷体_GB2312"/>
          <w:b/>
          <w:color w:val="000000"/>
          <w:szCs w:val="52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ascii="楷体_GB2312" w:eastAsia="楷体_GB2312"/>
          <w:b/>
          <w:color w:val="000000"/>
          <w:szCs w:val="52"/>
        </w:rPr>
        <w:fldChar w:fldCharType="begin"/>
      </w:r>
      <w:r>
        <w:rPr>
          <w:rFonts w:ascii="楷体_GB2312" w:eastAsia="楷体_GB2312"/>
          <w:b/>
          <w:szCs w:val="52"/>
        </w:rPr>
        <w:instrText xml:space="preserve"> HYPERLINK \l _Toc21699 </w:instrText>
      </w:r>
      <w:r>
        <w:rPr>
          <w:rFonts w:ascii="楷体_GB2312" w:eastAsia="楷体_GB2312"/>
          <w:b/>
          <w:szCs w:val="52"/>
        </w:rPr>
        <w:fldChar w:fldCharType="separate"/>
      </w:r>
      <w:r>
        <w:rPr>
          <w:rFonts w:hint="eastAsia"/>
        </w:rPr>
        <w:t>2.1 获取商户访问token</w:t>
      </w:r>
      <w:r>
        <w:tab/>
      </w:r>
      <w:r>
        <w:fldChar w:fldCharType="begin"/>
      </w:r>
      <w:r>
        <w:instrText xml:space="preserve"> PAGEREF _Toc21699 </w:instrText>
      </w:r>
      <w:r>
        <w:fldChar w:fldCharType="separate"/>
      </w:r>
      <w:r>
        <w:t>5</w:t>
      </w:r>
      <w:r>
        <w:fldChar w:fldCharType="end"/>
      </w:r>
      <w:r>
        <w:rPr>
          <w:rFonts w:ascii="楷体_GB2312" w:eastAsia="楷体_GB2312"/>
          <w:b/>
          <w:color w:val="000000"/>
          <w:szCs w:val="52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ascii="楷体_GB2312" w:eastAsia="楷体_GB2312"/>
          <w:b/>
          <w:color w:val="000000"/>
          <w:szCs w:val="52"/>
        </w:rPr>
        <w:fldChar w:fldCharType="begin"/>
      </w:r>
      <w:r>
        <w:rPr>
          <w:rFonts w:ascii="楷体_GB2312" w:eastAsia="楷体_GB2312"/>
          <w:b/>
          <w:szCs w:val="52"/>
        </w:rPr>
        <w:instrText xml:space="preserve"> HYPERLINK \l _Toc27351 </w:instrText>
      </w:r>
      <w:r>
        <w:rPr>
          <w:rFonts w:ascii="楷体_GB2312" w:eastAsia="楷体_GB2312"/>
          <w:b/>
          <w:szCs w:val="52"/>
        </w:rPr>
        <w:fldChar w:fldCharType="separate"/>
      </w:r>
      <w:r>
        <w:rPr>
          <w:rFonts w:hint="eastAsia"/>
        </w:rPr>
        <w:t>2.2 扫码支付接口</w:t>
      </w:r>
      <w:r>
        <w:tab/>
      </w:r>
      <w:r>
        <w:fldChar w:fldCharType="begin"/>
      </w:r>
      <w:r>
        <w:instrText xml:space="preserve"> PAGEREF _Toc27351 </w:instrText>
      </w:r>
      <w:r>
        <w:fldChar w:fldCharType="separate"/>
      </w:r>
      <w:r>
        <w:t>6</w:t>
      </w:r>
      <w:r>
        <w:fldChar w:fldCharType="end"/>
      </w:r>
      <w:r>
        <w:rPr>
          <w:rFonts w:ascii="楷体_GB2312" w:eastAsia="楷体_GB2312"/>
          <w:b/>
          <w:color w:val="000000"/>
          <w:szCs w:val="52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ascii="楷体_GB2312" w:eastAsia="楷体_GB2312"/>
          <w:b/>
          <w:color w:val="000000"/>
          <w:szCs w:val="52"/>
        </w:rPr>
        <w:fldChar w:fldCharType="begin"/>
      </w:r>
      <w:r>
        <w:rPr>
          <w:rFonts w:ascii="楷体_GB2312" w:eastAsia="楷体_GB2312"/>
          <w:b/>
          <w:szCs w:val="52"/>
        </w:rPr>
        <w:instrText xml:space="preserve"> HYPERLINK \l _Toc6211 </w:instrText>
      </w:r>
      <w:r>
        <w:rPr>
          <w:rFonts w:ascii="楷体_GB2312" w:eastAsia="楷体_GB2312"/>
          <w:b/>
          <w:szCs w:val="52"/>
        </w:rPr>
        <w:fldChar w:fldCharType="separate"/>
      </w:r>
      <w:r>
        <w:rPr>
          <w:rFonts w:hint="eastAsia"/>
        </w:rPr>
        <w:t>2.3 二维码支付接口</w:t>
      </w:r>
      <w:r>
        <w:tab/>
      </w:r>
      <w:r>
        <w:fldChar w:fldCharType="begin"/>
      </w:r>
      <w:r>
        <w:instrText xml:space="preserve"> PAGEREF _Toc6211 </w:instrText>
      </w:r>
      <w:r>
        <w:fldChar w:fldCharType="separate"/>
      </w:r>
      <w:r>
        <w:t>7</w:t>
      </w:r>
      <w:r>
        <w:fldChar w:fldCharType="end"/>
      </w:r>
      <w:r>
        <w:rPr>
          <w:rFonts w:ascii="楷体_GB2312" w:eastAsia="楷体_GB2312"/>
          <w:b/>
          <w:color w:val="000000"/>
          <w:szCs w:val="52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ascii="楷体_GB2312" w:eastAsia="楷体_GB2312"/>
          <w:b/>
          <w:color w:val="000000"/>
          <w:szCs w:val="52"/>
        </w:rPr>
        <w:fldChar w:fldCharType="begin"/>
      </w:r>
      <w:r>
        <w:rPr>
          <w:rFonts w:ascii="楷体_GB2312" w:eastAsia="楷体_GB2312"/>
          <w:b/>
          <w:szCs w:val="52"/>
        </w:rPr>
        <w:instrText xml:space="preserve"> HYPERLINK \l _Toc22195 </w:instrText>
      </w:r>
      <w:r>
        <w:rPr>
          <w:rFonts w:ascii="楷体_GB2312" w:eastAsia="楷体_GB2312"/>
          <w:b/>
          <w:szCs w:val="52"/>
        </w:rPr>
        <w:fldChar w:fldCharType="separate"/>
      </w:r>
      <w:r>
        <w:rPr>
          <w:rFonts w:hint="eastAsia"/>
        </w:rPr>
        <w:t>2.4 公众号支付预下单接口</w:t>
      </w:r>
      <w:r>
        <w:tab/>
      </w:r>
      <w:r>
        <w:fldChar w:fldCharType="begin"/>
      </w:r>
      <w:r>
        <w:instrText xml:space="preserve"> PAGEREF _Toc22195 </w:instrText>
      </w:r>
      <w:r>
        <w:fldChar w:fldCharType="separate"/>
      </w:r>
      <w:r>
        <w:t>8</w:t>
      </w:r>
      <w:r>
        <w:fldChar w:fldCharType="end"/>
      </w:r>
      <w:r>
        <w:rPr>
          <w:rFonts w:ascii="楷体_GB2312" w:eastAsia="楷体_GB2312"/>
          <w:b/>
          <w:color w:val="000000"/>
          <w:szCs w:val="52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ascii="楷体_GB2312" w:eastAsia="楷体_GB2312"/>
          <w:b/>
          <w:color w:val="000000"/>
          <w:szCs w:val="52"/>
        </w:rPr>
        <w:fldChar w:fldCharType="begin"/>
      </w:r>
      <w:r>
        <w:rPr>
          <w:rFonts w:ascii="楷体_GB2312" w:eastAsia="楷体_GB2312"/>
          <w:b/>
          <w:szCs w:val="52"/>
        </w:rPr>
        <w:instrText xml:space="preserve"> HYPERLINK \l _Toc17978 </w:instrText>
      </w:r>
      <w:r>
        <w:rPr>
          <w:rFonts w:ascii="楷体_GB2312" w:eastAsia="楷体_GB2312"/>
          <w:b/>
          <w:szCs w:val="52"/>
        </w:rPr>
        <w:fldChar w:fldCharType="separate"/>
      </w:r>
      <w:r>
        <w:rPr>
          <w:rFonts w:hint="eastAsia"/>
        </w:rPr>
        <w:t>2.5 订单</w:t>
      </w:r>
      <w:r>
        <w:rPr>
          <w:rFonts w:hint="eastAsia"/>
          <w:lang w:eastAsia="zh-CN"/>
        </w:rPr>
        <w:t>分页</w:t>
      </w:r>
      <w:r>
        <w:rPr>
          <w:rFonts w:hint="eastAsia"/>
        </w:rPr>
        <w:t>查询接口</w:t>
      </w:r>
      <w:r>
        <w:tab/>
      </w:r>
      <w:r>
        <w:fldChar w:fldCharType="begin"/>
      </w:r>
      <w:r>
        <w:instrText xml:space="preserve"> PAGEREF _Toc17978 </w:instrText>
      </w:r>
      <w:r>
        <w:fldChar w:fldCharType="separate"/>
      </w:r>
      <w:r>
        <w:t>10</w:t>
      </w:r>
      <w:r>
        <w:fldChar w:fldCharType="end"/>
      </w:r>
      <w:r>
        <w:rPr>
          <w:rFonts w:ascii="楷体_GB2312" w:eastAsia="楷体_GB2312"/>
          <w:b/>
          <w:color w:val="000000"/>
          <w:szCs w:val="52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ascii="楷体_GB2312" w:eastAsia="楷体_GB2312"/>
          <w:b/>
          <w:color w:val="000000"/>
          <w:szCs w:val="52"/>
        </w:rPr>
        <w:fldChar w:fldCharType="begin"/>
      </w:r>
      <w:r>
        <w:rPr>
          <w:rFonts w:ascii="楷体_GB2312" w:eastAsia="楷体_GB2312"/>
          <w:b/>
          <w:szCs w:val="52"/>
        </w:rPr>
        <w:instrText xml:space="preserve"> HYPERLINK \l _Toc14927 </w:instrText>
      </w:r>
      <w:r>
        <w:rPr>
          <w:rFonts w:ascii="楷体_GB2312" w:eastAsia="楷体_GB2312"/>
          <w:b/>
          <w:szCs w:val="52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订单</w:t>
      </w:r>
      <w:r>
        <w:rPr>
          <w:rFonts w:hint="eastAsia"/>
        </w:rPr>
        <w:t>查询接口</w:t>
      </w:r>
      <w:r>
        <w:tab/>
      </w:r>
      <w:r>
        <w:fldChar w:fldCharType="begin"/>
      </w:r>
      <w:r>
        <w:instrText xml:space="preserve"> PAGEREF _Toc14927 </w:instrText>
      </w:r>
      <w:r>
        <w:fldChar w:fldCharType="separate"/>
      </w:r>
      <w:r>
        <w:t>11</w:t>
      </w:r>
      <w:r>
        <w:fldChar w:fldCharType="end"/>
      </w:r>
      <w:r>
        <w:rPr>
          <w:rFonts w:ascii="楷体_GB2312" w:eastAsia="楷体_GB2312"/>
          <w:b/>
          <w:color w:val="000000"/>
          <w:szCs w:val="52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ascii="楷体_GB2312" w:eastAsia="楷体_GB2312"/>
          <w:b/>
          <w:color w:val="000000"/>
          <w:szCs w:val="52"/>
        </w:rPr>
        <w:fldChar w:fldCharType="begin"/>
      </w:r>
      <w:r>
        <w:rPr>
          <w:rFonts w:ascii="楷体_GB2312" w:eastAsia="楷体_GB2312"/>
          <w:b/>
          <w:szCs w:val="52"/>
        </w:rPr>
        <w:instrText xml:space="preserve"> HYPERLINK \l _Toc3202 </w:instrText>
      </w:r>
      <w:r>
        <w:rPr>
          <w:rFonts w:ascii="楷体_GB2312" w:eastAsia="楷体_GB2312"/>
          <w:b/>
          <w:szCs w:val="52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 订单退款接口</w:t>
      </w:r>
      <w:r>
        <w:tab/>
      </w:r>
      <w:r>
        <w:fldChar w:fldCharType="begin"/>
      </w:r>
      <w:r>
        <w:instrText xml:space="preserve"> PAGEREF _Toc3202 </w:instrText>
      </w:r>
      <w:r>
        <w:fldChar w:fldCharType="separate"/>
      </w:r>
      <w:r>
        <w:t>12</w:t>
      </w:r>
      <w:r>
        <w:fldChar w:fldCharType="end"/>
      </w:r>
      <w:r>
        <w:rPr>
          <w:rFonts w:ascii="楷体_GB2312" w:eastAsia="楷体_GB2312"/>
          <w:b/>
          <w:color w:val="000000"/>
          <w:szCs w:val="52"/>
        </w:rPr>
        <w:fldChar w:fldCharType="end"/>
      </w:r>
    </w:p>
    <w:p>
      <w:pPr>
        <w:pStyle w:val="6"/>
        <w:tabs>
          <w:tab w:val="right" w:leader="dot" w:pos="8306"/>
        </w:tabs>
        <w:rPr>
          <w:rFonts w:ascii="楷体_GB2312" w:eastAsia="楷体_GB2312"/>
          <w:b/>
          <w:color w:val="000000"/>
          <w:szCs w:val="52"/>
        </w:rPr>
      </w:pPr>
      <w:r>
        <w:rPr>
          <w:rFonts w:ascii="楷体_GB2312" w:eastAsia="楷体_GB2312"/>
          <w:b/>
          <w:color w:val="000000"/>
          <w:szCs w:val="52"/>
        </w:rPr>
        <w:fldChar w:fldCharType="begin"/>
      </w:r>
      <w:r>
        <w:rPr>
          <w:rFonts w:ascii="楷体_GB2312" w:eastAsia="楷体_GB2312"/>
          <w:b/>
          <w:szCs w:val="52"/>
        </w:rPr>
        <w:instrText xml:space="preserve"> HYPERLINK \l _Toc26442 </w:instrText>
      </w:r>
      <w:r>
        <w:rPr>
          <w:rFonts w:ascii="楷体_GB2312" w:eastAsia="楷体_GB2312"/>
          <w:b/>
          <w:szCs w:val="52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 xml:space="preserve"> 支付成功通知接口-(商户方实现)</w:t>
      </w:r>
      <w:r>
        <w:tab/>
      </w:r>
      <w:r>
        <w:fldChar w:fldCharType="begin"/>
      </w:r>
      <w:r>
        <w:instrText xml:space="preserve"> PAGEREF _Toc26442 </w:instrText>
      </w:r>
      <w:r>
        <w:fldChar w:fldCharType="separate"/>
      </w:r>
      <w:r>
        <w:t>13</w:t>
      </w:r>
      <w:r>
        <w:fldChar w:fldCharType="end"/>
      </w:r>
      <w:r>
        <w:rPr>
          <w:rFonts w:ascii="楷体_GB2312" w:eastAsia="楷体_GB2312"/>
          <w:b/>
          <w:color w:val="000000"/>
          <w:szCs w:val="52"/>
        </w:rPr>
        <w:fldChar w:fldCharType="end"/>
      </w:r>
    </w:p>
    <w:p>
      <w:pPr>
        <w:pStyle w:val="6"/>
        <w:tabs>
          <w:tab w:val="right" w:leader="dot" w:pos="8306"/>
        </w:tabs>
      </w:pPr>
      <w:r>
        <w:rPr>
          <w:rFonts w:ascii="楷体_GB2312" w:eastAsia="楷体_GB2312"/>
          <w:b/>
          <w:color w:val="000000"/>
          <w:szCs w:val="52"/>
        </w:rPr>
        <w:fldChar w:fldCharType="begin"/>
      </w:r>
      <w:r>
        <w:rPr>
          <w:rFonts w:ascii="楷体_GB2312" w:eastAsia="楷体_GB2312"/>
          <w:b/>
          <w:szCs w:val="52"/>
        </w:rPr>
        <w:instrText xml:space="preserve"> HYPERLINK \l _Toc3202 </w:instrText>
      </w:r>
      <w:r>
        <w:rPr>
          <w:rFonts w:ascii="楷体_GB2312" w:eastAsia="楷体_GB2312"/>
          <w:b/>
          <w:szCs w:val="52"/>
        </w:rPr>
        <w:fldChar w:fldCharType="separate"/>
      </w:r>
      <w:r>
        <w:rPr>
          <w:rFonts w:hint="eastAsia"/>
        </w:rPr>
        <w:t>2.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订单同步接口</w:t>
      </w:r>
      <w:r>
        <w:tab/>
      </w:r>
      <w:r>
        <w:rPr>
          <w:rFonts w:hint="eastAsia"/>
          <w:lang w:val="en-US" w:eastAsia="zh-CN"/>
        </w:rPr>
        <w:t>14</w:t>
      </w:r>
      <w:r>
        <w:rPr>
          <w:rFonts w:ascii="楷体_GB2312" w:eastAsia="楷体_GB2312"/>
          <w:b/>
          <w:color w:val="000000"/>
          <w:szCs w:val="52"/>
        </w:rPr>
        <w:fldChar w:fldCharType="end"/>
      </w:r>
    </w:p>
    <w:p>
      <w:pPr>
        <w:pStyle w:val="6"/>
        <w:tabs>
          <w:tab w:val="right" w:leader="dot" w:pos="8306"/>
        </w:tabs>
        <w:rPr>
          <w:rFonts w:hint="eastAsia" w:eastAsia="楷体_GB2312"/>
          <w:lang w:val="en-US" w:eastAsia="zh-CN"/>
        </w:rPr>
      </w:pPr>
      <w:r>
        <w:rPr>
          <w:rFonts w:ascii="楷体_GB2312" w:eastAsia="楷体_GB2312"/>
          <w:b/>
          <w:color w:val="000000"/>
          <w:szCs w:val="52"/>
        </w:rPr>
        <w:fldChar w:fldCharType="begin"/>
      </w:r>
      <w:r>
        <w:rPr>
          <w:rFonts w:ascii="楷体_GB2312" w:eastAsia="楷体_GB2312"/>
          <w:b/>
          <w:szCs w:val="52"/>
        </w:rPr>
        <w:instrText xml:space="preserve"> HYPERLINK \l _Toc26442 </w:instrText>
      </w:r>
      <w:r>
        <w:rPr>
          <w:rFonts w:ascii="楷体_GB2312" w:eastAsia="楷体_GB2312"/>
          <w:b/>
          <w:szCs w:val="52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授权码openid获取</w:t>
      </w:r>
      <w:r>
        <w:tab/>
      </w:r>
      <w:r>
        <w:fldChar w:fldCharType="begin"/>
      </w:r>
      <w:r>
        <w:instrText xml:space="preserve"> PAGEREF _Toc26442 </w:instrText>
      </w:r>
      <w:r>
        <w:fldChar w:fldCharType="separate"/>
      </w:r>
      <w:r>
        <w:t>1</w:t>
      </w:r>
      <w:r>
        <w:rPr>
          <w:rFonts w:hint="eastAsia"/>
          <w:lang w:val="en-US" w:eastAsia="zh-CN"/>
        </w:rPr>
        <w:t>5</w:t>
      </w:r>
      <w:r>
        <w:fldChar w:fldCharType="end"/>
      </w:r>
      <w:r>
        <w:rPr>
          <w:rFonts w:ascii="楷体_GB2312" w:eastAsia="楷体_GB2312"/>
          <w:b/>
          <w:color w:val="000000"/>
          <w:szCs w:val="52"/>
        </w:rPr>
        <w:fldChar w:fldCharType="end"/>
      </w:r>
    </w:p>
    <w:p/>
    <w:p>
      <w:r>
        <w:rPr>
          <w:rFonts w:ascii="楷体_GB2312" w:eastAsia="楷体_GB2312"/>
          <w:b/>
          <w:color w:val="000000"/>
          <w:szCs w:val="52"/>
        </w:rPr>
        <w:fldChar w:fldCharType="end"/>
      </w:r>
    </w:p>
    <w:p>
      <w:pPr>
        <w:pStyle w:val="2"/>
        <w:rPr>
          <w:color w:val="000000"/>
        </w:rPr>
      </w:pPr>
      <w:bookmarkStart w:id="0" w:name="_Toc480397410"/>
      <w:bookmarkStart w:id="1" w:name="_Toc21164"/>
      <w:bookmarkStart w:id="2" w:name="_Toc12539"/>
      <w:bookmarkStart w:id="3" w:name="_Toc5720"/>
      <w:r>
        <w:rPr>
          <w:rFonts w:hint="eastAsia"/>
          <w:color w:val="000000"/>
        </w:rPr>
        <w:t>1. 接口规范</w:t>
      </w:r>
      <w:bookmarkEnd w:id="0"/>
      <w:bookmarkEnd w:id="1"/>
      <w:bookmarkEnd w:id="2"/>
    </w:p>
    <w:p>
      <w:pPr>
        <w:pStyle w:val="3"/>
        <w:numPr>
          <w:ilvl w:val="0"/>
          <w:numId w:val="0"/>
        </w:numPr>
        <w:rPr>
          <w:color w:val="000000"/>
        </w:rPr>
      </w:pPr>
      <w:bookmarkStart w:id="4" w:name="_Toc31578"/>
      <w:bookmarkStart w:id="5" w:name="_Toc480397411"/>
      <w:bookmarkStart w:id="6" w:name="_Toc19552"/>
      <w:r>
        <w:rPr>
          <w:rFonts w:hint="eastAsia"/>
          <w:color w:val="000000"/>
        </w:rPr>
        <w:t>1.1请求</w:t>
      </w:r>
      <w:bookmarkEnd w:id="4"/>
      <w:bookmarkEnd w:id="5"/>
      <w:bookmarkEnd w:id="6"/>
    </w:p>
    <w:p>
      <w:pPr>
        <w:numPr>
          <w:ilvl w:val="0"/>
          <w:numId w:val="2"/>
        </w:numPr>
        <w:rPr>
          <w:color w:val="000000"/>
        </w:rPr>
      </w:pPr>
      <w:r>
        <w:rPr>
          <w:rFonts w:hint="eastAsia"/>
          <w:color w:val="000000"/>
        </w:rPr>
        <w:t>商户提交给平台的请求可以以POST和GET的方式提交，当以GET方式请求时各参数的参数值需做URL编码，编码字符集UTF-8，当以POST方式请求时各参数的参数值不需要做URL编码。</w:t>
      </w: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rFonts w:hint="eastAsia"/>
          <w:color w:val="000000"/>
        </w:rPr>
        <w:t>B.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签名的数据根据接口的定义，参见1.3签名机制。</w:t>
      </w: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rFonts w:hint="eastAsia"/>
          <w:color w:val="000000"/>
        </w:rPr>
        <w:t>C.</w:t>
      </w: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各请求参数的参数值的前后不允许出现空白符，否则将影响签名的正确性。</w:t>
      </w:r>
    </w:p>
    <w:p/>
    <w:p>
      <w:pPr>
        <w:pStyle w:val="3"/>
        <w:numPr>
          <w:ilvl w:val="0"/>
          <w:numId w:val="0"/>
        </w:numPr>
        <w:rPr>
          <w:color w:val="000000"/>
        </w:rPr>
      </w:pPr>
      <w:bookmarkStart w:id="7" w:name="_Toc27847"/>
      <w:bookmarkStart w:id="8" w:name="_Toc20070"/>
      <w:bookmarkStart w:id="9" w:name="_Toc480397412"/>
      <w:r>
        <w:rPr>
          <w:rFonts w:hint="eastAsia"/>
          <w:color w:val="000000"/>
        </w:rPr>
        <w:t>1.2 响应</w:t>
      </w:r>
      <w:bookmarkEnd w:id="7"/>
      <w:bookmarkEnd w:id="8"/>
      <w:bookmarkEnd w:id="9"/>
    </w:p>
    <w:p>
      <w:pPr>
        <w:numPr>
          <w:ilvl w:val="0"/>
          <w:numId w:val="3"/>
        </w:numPr>
        <w:rPr>
          <w:color w:val="000000"/>
        </w:rPr>
      </w:pPr>
      <w:r>
        <w:rPr>
          <w:rFonts w:hint="eastAsia"/>
          <w:color w:val="000000"/>
        </w:rPr>
        <w:t>默认标准json格式返回数据</w:t>
      </w:r>
    </w:p>
    <w:p>
      <w:pPr>
        <w:rPr>
          <w:color w:val="000000"/>
        </w:rPr>
      </w:pPr>
    </w:p>
    <w:p>
      <w:pPr>
        <w:numPr>
          <w:ilvl w:val="0"/>
          <w:numId w:val="3"/>
        </w:numPr>
        <w:rPr>
          <w:color w:val="000000"/>
        </w:rPr>
      </w:pPr>
      <w:r>
        <w:rPr>
          <w:rFonts w:hint="eastAsia"/>
          <w:color w:val="000000"/>
        </w:rPr>
        <w:t xml:space="preserve">业务受理成功，返回模式为： </w:t>
      </w:r>
    </w:p>
    <w:p>
      <w:pPr>
        <w:rPr>
          <w:color w:val="000000"/>
        </w:rPr>
      </w:pPr>
    </w:p>
    <w:p>
      <w:pPr>
        <w:ind w:firstLine="420"/>
        <w:rPr>
          <w:color w:val="000000"/>
        </w:rPr>
      </w:pPr>
      <w:r>
        <w:rPr>
          <w:rFonts w:hint="eastAsia"/>
          <w:color w:val="000000"/>
        </w:rPr>
        <w:t>{</w:t>
      </w:r>
      <w:r>
        <w:rPr>
          <w:color w:val="000000"/>
        </w:rPr>
        <w:t>“</w:t>
      </w:r>
      <w:r>
        <w:rPr>
          <w:rFonts w:hint="eastAsia"/>
          <w:color w:val="000000"/>
        </w:rPr>
        <w:t>flag</w:t>
      </w:r>
      <w:r>
        <w:rPr>
          <w:color w:val="000000"/>
        </w:rPr>
        <w:t>”</w:t>
      </w:r>
      <w:r>
        <w:rPr>
          <w:rFonts w:hint="eastAsia"/>
          <w:color w:val="000000"/>
        </w:rPr>
        <w:t xml:space="preserve">: 1, </w:t>
      </w:r>
      <w:r>
        <w:rPr>
          <w:color w:val="000000"/>
        </w:rPr>
        <w:t>“</w:t>
      </w:r>
      <w:r>
        <w:rPr>
          <w:rFonts w:hint="eastAsia"/>
          <w:color w:val="000000"/>
        </w:rPr>
        <w:t>detail</w:t>
      </w:r>
      <w:r>
        <w:rPr>
          <w:color w:val="000000"/>
        </w:rPr>
        <w:t>”</w:t>
      </w:r>
      <w:r>
        <w:rPr>
          <w:rFonts w:hint="eastAsia"/>
          <w:color w:val="000000"/>
        </w:rPr>
        <w:t xml:space="preserve">:{jsonobject}, </w:t>
      </w:r>
      <w:r>
        <w:rPr>
          <w:color w:val="000000"/>
        </w:rPr>
        <w:t>“</w:t>
      </w:r>
      <w:r>
        <w:rPr>
          <w:rFonts w:hint="eastAsia"/>
          <w:color w:val="000000"/>
        </w:rPr>
        <w:t>errorCode</w:t>
      </w:r>
      <w:r>
        <w:rPr>
          <w:color w:val="000000"/>
        </w:rPr>
        <w:t>”</w:t>
      </w:r>
      <w:r>
        <w:rPr>
          <w:rFonts w:hint="eastAsia"/>
          <w:color w:val="000000"/>
        </w:rPr>
        <w:t>:</w:t>
      </w:r>
      <w:r>
        <w:rPr>
          <w:color w:val="000000"/>
        </w:rPr>
        <w:t>””</w:t>
      </w:r>
      <w:r>
        <w:rPr>
          <w:rFonts w:hint="eastAsia"/>
          <w:color w:val="000000"/>
        </w:rPr>
        <w:t>,</w:t>
      </w:r>
      <w:r>
        <w:rPr>
          <w:color w:val="000000"/>
        </w:rPr>
        <w:t>”</w:t>
      </w:r>
      <w:r>
        <w:rPr>
          <w:rFonts w:hint="eastAsia"/>
          <w:color w:val="000000"/>
        </w:rPr>
        <w:t>errorMsg</w:t>
      </w:r>
      <w:r>
        <w:rPr>
          <w:color w:val="000000"/>
        </w:rPr>
        <w:t>”</w:t>
      </w:r>
      <w:r>
        <w:rPr>
          <w:rFonts w:hint="eastAsia"/>
          <w:color w:val="000000"/>
        </w:rPr>
        <w:t>:</w:t>
      </w:r>
      <w:r>
        <w:rPr>
          <w:color w:val="000000"/>
        </w:rPr>
        <w:t>””</w:t>
      </w:r>
      <w:r>
        <w:rPr>
          <w:rFonts w:hint="eastAsia"/>
          <w:color w:val="000000"/>
        </w:rPr>
        <w:t>}</w:t>
      </w:r>
    </w:p>
    <w:p>
      <w:pPr>
        <w:ind w:firstLine="420"/>
        <w:rPr>
          <w:i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i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  <w:t>(其中jsonobject为通信接口中定义的业务返回字段)</w:t>
      </w:r>
    </w:p>
    <w:p>
      <w:pPr>
        <w:ind w:firstLine="420"/>
        <w:rPr>
          <w:i/>
          <w:i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3"/>
        </w:numPr>
        <w:rPr>
          <w:color w:val="000000"/>
        </w:rPr>
      </w:pPr>
      <w:r>
        <w:rPr>
          <w:rFonts w:hint="eastAsia"/>
          <w:color w:val="000000"/>
        </w:rPr>
        <w:t>业务受理失败，返回模式为：</w:t>
      </w:r>
    </w:p>
    <w:p>
      <w:pPr>
        <w:rPr>
          <w:color w:val="000000"/>
        </w:rPr>
      </w:pPr>
    </w:p>
    <w:p>
      <w:pPr>
        <w:ind w:firstLine="420"/>
        <w:rPr>
          <w:color w:val="000000"/>
        </w:rPr>
      </w:pPr>
      <w:r>
        <w:rPr>
          <w:rFonts w:hint="eastAsia"/>
          <w:color w:val="000000"/>
        </w:rPr>
        <w:t>{</w:t>
      </w:r>
      <w:r>
        <w:rPr>
          <w:color w:val="000000"/>
        </w:rPr>
        <w:t>“</w:t>
      </w:r>
      <w:r>
        <w:rPr>
          <w:rFonts w:hint="eastAsia"/>
          <w:color w:val="000000"/>
        </w:rPr>
        <w:t>flag</w:t>
      </w:r>
      <w:r>
        <w:rPr>
          <w:color w:val="000000"/>
        </w:rPr>
        <w:t>”</w:t>
      </w:r>
      <w:r>
        <w:rPr>
          <w:rFonts w:hint="eastAsia"/>
          <w:color w:val="000000"/>
        </w:rPr>
        <w:t xml:space="preserve">:0,  </w:t>
      </w:r>
      <w:r>
        <w:rPr>
          <w:color w:val="000000"/>
        </w:rPr>
        <w:t>“</w:t>
      </w:r>
      <w:r>
        <w:rPr>
          <w:rFonts w:hint="eastAsia"/>
          <w:color w:val="000000"/>
        </w:rPr>
        <w:t>detail</w:t>
      </w:r>
      <w:r>
        <w:rPr>
          <w:color w:val="000000"/>
        </w:rPr>
        <w:t>”</w:t>
      </w:r>
      <w:r>
        <w:rPr>
          <w:rFonts w:hint="eastAsia"/>
          <w:color w:val="000000"/>
        </w:rPr>
        <w:t>:</w:t>
      </w:r>
      <w:r>
        <w:rPr>
          <w:color w:val="000000"/>
        </w:rPr>
        <w:t>””</w:t>
      </w:r>
      <w:r>
        <w:rPr>
          <w:rFonts w:hint="eastAsia"/>
          <w:color w:val="000000"/>
        </w:rPr>
        <w:t xml:space="preserve">,  </w:t>
      </w:r>
      <w:r>
        <w:rPr>
          <w:color w:val="000000"/>
        </w:rPr>
        <w:t>“</w:t>
      </w:r>
      <w:r>
        <w:rPr>
          <w:rFonts w:hint="eastAsia"/>
          <w:color w:val="000000"/>
        </w:rPr>
        <w:t>errorCode</w:t>
      </w:r>
      <w:r>
        <w:rPr>
          <w:color w:val="000000"/>
        </w:rPr>
        <w:t>”</w:t>
      </w:r>
      <w:r>
        <w:rPr>
          <w:rFonts w:hint="eastAsia"/>
          <w:color w:val="000000"/>
        </w:rPr>
        <w:t>:</w:t>
      </w:r>
      <w:r>
        <w:rPr>
          <w:color w:val="000000"/>
        </w:rPr>
        <w:t>”TOKEN_ERROR”</w:t>
      </w:r>
      <w:r>
        <w:rPr>
          <w:rFonts w:hint="eastAsia"/>
          <w:color w:val="000000"/>
        </w:rPr>
        <w:t xml:space="preserve">,  </w:t>
      </w:r>
      <w:r>
        <w:rPr>
          <w:color w:val="000000"/>
        </w:rPr>
        <w:t>”</w:t>
      </w:r>
      <w:r>
        <w:rPr>
          <w:rFonts w:hint="eastAsia"/>
          <w:color w:val="000000"/>
        </w:rPr>
        <w:t>errorMsg</w:t>
      </w:r>
      <w:r>
        <w:rPr>
          <w:color w:val="000000"/>
        </w:rPr>
        <w:t>”</w:t>
      </w:r>
      <w:r>
        <w:rPr>
          <w:rFonts w:hint="eastAsia"/>
          <w:color w:val="000000"/>
        </w:rPr>
        <w:t>:</w:t>
      </w:r>
      <w:r>
        <w:rPr>
          <w:color w:val="000000"/>
        </w:rPr>
        <w:t>”</w:t>
      </w:r>
      <w:r>
        <w:rPr>
          <w:rFonts w:hint="eastAsia"/>
          <w:color w:val="000000"/>
        </w:rPr>
        <w:t>token错误</w:t>
      </w:r>
      <w:r>
        <w:rPr>
          <w:color w:val="000000"/>
        </w:rPr>
        <w:t>”</w:t>
      </w:r>
      <w:r>
        <w:rPr>
          <w:rFonts w:hint="eastAsia"/>
          <w:color w:val="000000"/>
        </w:rPr>
        <w:t>}</w:t>
      </w:r>
    </w:p>
    <w:p>
      <w:pPr>
        <w:ind w:firstLine="420"/>
        <w:rPr>
          <w:i/>
          <w:iCs/>
          <w:color w:val="000000"/>
        </w:rPr>
      </w:pPr>
      <w:r>
        <w:rPr>
          <w:rFonts w:hint="eastAsia"/>
          <w:i/>
          <w:iCs/>
          <w:color w:val="000000"/>
        </w:rPr>
        <w:t>(errorCode 见 接口错误码目录)</w:t>
      </w:r>
    </w:p>
    <w:p>
      <w:pPr>
        <w:pStyle w:val="3"/>
        <w:numPr>
          <w:ilvl w:val="0"/>
          <w:numId w:val="0"/>
        </w:numPr>
        <w:rPr>
          <w:color w:val="000000"/>
        </w:rPr>
      </w:pPr>
      <w:bookmarkStart w:id="10" w:name="_Toc14262"/>
      <w:bookmarkStart w:id="11" w:name="_Toc3325"/>
      <w:bookmarkStart w:id="12" w:name="_Toc480397413"/>
      <w:r>
        <w:rPr>
          <w:rFonts w:hint="eastAsia"/>
          <w:color w:val="000000"/>
        </w:rPr>
        <w:t>1.3 签名机制</w:t>
      </w:r>
      <w:bookmarkEnd w:id="10"/>
      <w:bookmarkEnd w:id="11"/>
      <w:bookmarkEnd w:id="12"/>
    </w:p>
    <w:p>
      <w:pPr>
        <w:numPr>
          <w:ilvl w:val="0"/>
          <w:numId w:val="4"/>
        </w:numPr>
      </w:pPr>
      <w:r>
        <w:rPr>
          <w:rFonts w:hint="eastAsia"/>
        </w:rPr>
        <w:t>该机制试用于请求的参数和响应的参数</w:t>
      </w:r>
    </w:p>
    <w:p/>
    <w:p>
      <w:pPr>
        <w:numPr>
          <w:ilvl w:val="0"/>
          <w:numId w:val="4"/>
        </w:numPr>
      </w:pPr>
      <w:r>
        <w:rPr>
          <w:rFonts w:hint="eastAsia"/>
        </w:rPr>
        <w:t>签名的数据根据接口的定义，将需要签名的数据项以“key1=value1&amp;key2=value2&amp;key3=value3….”的格式做为签名对象进行签名，签名对象要求严格按照接口规范里的参数按照字母a-z升序排序的方式进行组装并且在签名对象末尾不能包含“&amp;”符号。注意：sign参数本身不作为签名对象，value为空的key也不参与签名</w:t>
      </w:r>
    </w:p>
    <w:p/>
    <w:p>
      <w:pPr>
        <w:numPr>
          <w:ilvl w:val="0"/>
          <w:numId w:val="4"/>
        </w:numPr>
        <w:jc w:val="left"/>
      </w:pPr>
      <w:r>
        <w:rPr>
          <w:rFonts w:hint="eastAsia"/>
        </w:rPr>
        <w:t xml:space="preserve">Sign = md5(签名对象 +  </w:t>
      </w:r>
      <w:r>
        <w:t>“</w:t>
      </w:r>
      <w:r>
        <w:rPr>
          <w:rFonts w:hint="eastAsia"/>
        </w:rPr>
        <w:t>&amp;key=</w:t>
      </w:r>
      <w:r>
        <w:t>”</w:t>
      </w:r>
      <w:r>
        <w:rPr>
          <w:rFonts w:hint="eastAsia"/>
        </w:rPr>
        <w:t xml:space="preserve"> + 安全秘钥).toUpperCase()</w:t>
      </w:r>
    </w:p>
    <w:p>
      <w:pPr>
        <w:jc w:val="left"/>
      </w:pPr>
    </w:p>
    <w:p>
      <w:pPr>
        <w:numPr>
          <w:ilvl w:val="0"/>
          <w:numId w:val="4"/>
        </w:numPr>
        <w:jc w:val="left"/>
      </w:pPr>
      <w:r>
        <w:rPr>
          <w:rFonts w:hint="eastAsia"/>
        </w:rPr>
        <w:t>请求和响应的安全秘钥是不同的，第三方商户申请的时候会给到这些秘钥</w:t>
      </w:r>
    </w:p>
    <w:p>
      <w:pPr>
        <w:pStyle w:val="3"/>
        <w:numPr>
          <w:ilvl w:val="0"/>
          <w:numId w:val="0"/>
        </w:numPr>
        <w:rPr>
          <w:color w:val="000000"/>
        </w:rPr>
      </w:pPr>
      <w:bookmarkStart w:id="13" w:name="_Toc27210"/>
      <w:bookmarkStart w:id="14" w:name="_Toc480397414"/>
      <w:bookmarkStart w:id="15" w:name="_Toc10653"/>
      <w:r>
        <w:rPr>
          <w:rFonts w:hint="eastAsia"/>
          <w:color w:val="000000"/>
        </w:rPr>
        <w:t>1.4 其他安全机制</w:t>
      </w:r>
      <w:bookmarkEnd w:id="13"/>
      <w:bookmarkEnd w:id="14"/>
      <w:bookmarkEnd w:id="15"/>
    </w:p>
    <w:p>
      <w:pPr>
        <w:numPr>
          <w:ilvl w:val="0"/>
          <w:numId w:val="5"/>
        </w:numPr>
        <w:jc w:val="left"/>
      </w:pPr>
      <w:r>
        <w:rPr>
          <w:rFonts w:hint="eastAsia"/>
        </w:rPr>
        <w:t>第三方接口访问会限制IP，第三方商户需提供生产上的服务器IP列表，碧麒麟这边配</w:t>
      </w:r>
      <w:r>
        <w:rPr>
          <w:rFonts w:hint="eastAsia"/>
        </w:rPr>
        <w:tab/>
      </w:r>
      <w:r>
        <w:rPr>
          <w:rFonts w:hint="eastAsia"/>
        </w:rPr>
        <w:t>置白名</w:t>
      </w:r>
      <w:r>
        <w:rPr>
          <w:rFonts w:hint="eastAsia"/>
        </w:rPr>
        <w:tab/>
      </w:r>
      <w:r>
        <w:rPr>
          <w:rFonts w:hint="eastAsia"/>
        </w:rPr>
        <w:t>单后才能正常访问</w:t>
      </w:r>
    </w:p>
    <w:p>
      <w:pPr>
        <w:jc w:val="left"/>
      </w:pPr>
    </w:p>
    <w:p>
      <w:pPr>
        <w:numPr>
          <w:ilvl w:val="0"/>
          <w:numId w:val="5"/>
        </w:numPr>
        <w:jc w:val="left"/>
      </w:pPr>
      <w:r>
        <w:rPr>
          <w:rFonts w:hint="eastAsia"/>
        </w:rPr>
        <w:t>可采用https的方式进行访问</w:t>
      </w:r>
    </w:p>
    <w:p>
      <w:pPr>
        <w:jc w:val="left"/>
      </w:pPr>
    </w:p>
    <w:p>
      <w:pPr>
        <w:pStyle w:val="3"/>
        <w:numPr>
          <w:ilvl w:val="0"/>
          <w:numId w:val="0"/>
        </w:numPr>
      </w:pPr>
      <w:bookmarkStart w:id="16" w:name="_Toc4612"/>
      <w:bookmarkStart w:id="17" w:name="_Toc2775"/>
      <w:bookmarkStart w:id="18" w:name="_Toc480397415"/>
      <w:r>
        <w:rPr>
          <w:rFonts w:hint="eastAsia"/>
          <w:color w:val="000000"/>
        </w:rPr>
        <w:t>1.5 接口错误码目录</w:t>
      </w:r>
      <w:bookmarkEnd w:id="16"/>
      <w:bookmarkEnd w:id="17"/>
      <w:bookmarkEnd w:id="18"/>
    </w:p>
    <w:tbl>
      <w:tblPr>
        <w:tblStyle w:val="11"/>
        <w:tblW w:w="5993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3"/>
        <w:gridCol w:w="249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  <w:t>编码</w:t>
            </w:r>
          </w:p>
        </w:tc>
        <w:tc>
          <w:tcPr>
            <w:tcW w:w="24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PARAMETER_ERROR</w:t>
            </w: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参数错误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SIGN_ERROR</w:t>
            </w: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签名错误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35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IP_LIMIT</w:t>
            </w: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非法请求IP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ACCOUNT_OR_PASSWORD_WRONG</w:t>
            </w: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门店或密码错误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35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TOKEN_ERROR</w:t>
            </w: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TOKEN错误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35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MERCHANT_ERROR</w:t>
            </w: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商户错误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STORE_ERROR</w:t>
            </w: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门店错误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CASHIER_ERROR</w:t>
            </w: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收银员错误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PAY_TYPE_ERROR</w:t>
            </w: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无此支付渠道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35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AMOUNT_ERROR</w:t>
            </w: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金额错误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FEE_TYPE_ERROR</w:t>
            </w: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货币类型错误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CONFIG_ERROR</w:t>
            </w: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接口配置错误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JSAPI_ERROR</w:t>
            </w: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公众号预下单失败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ORDER_NO_CANNOT_REFUND</w:t>
            </w: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订单无法退款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NOT_WEIXIN_BROWSER_ERROR</w:t>
            </w: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不是微信浏览器访问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TOKEN_NOT_AVAILABEL_ERROR</w:t>
            </w: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TOKEN过期或者不可用,请重新下载密钥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0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OTHER_ERROR</w:t>
            </w: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其他错误</w:t>
            </w:r>
          </w:p>
        </w:tc>
      </w:tr>
    </w:tbl>
    <w:p>
      <w:pPr>
        <w:pStyle w:val="4"/>
        <w:tabs>
          <w:tab w:val="left" w:pos="2280"/>
        </w:tabs>
        <w:spacing w:line="240" w:lineRule="auto"/>
        <w:rPr>
          <w:color w:val="000000"/>
        </w:rPr>
      </w:pPr>
    </w:p>
    <w:p>
      <w:pPr>
        <w:pStyle w:val="2"/>
        <w:rPr>
          <w:color w:val="000000"/>
        </w:rPr>
      </w:pPr>
      <w:bookmarkStart w:id="19" w:name="_Toc480397416"/>
      <w:bookmarkStart w:id="20" w:name="_Toc16649"/>
      <w:bookmarkStart w:id="21" w:name="_Toc12196"/>
      <w:r>
        <w:rPr>
          <w:rFonts w:hint="eastAsia"/>
          <w:color w:val="000000"/>
        </w:rPr>
        <w:t>2. 通信接口</w:t>
      </w:r>
      <w:bookmarkEnd w:id="19"/>
      <w:bookmarkEnd w:id="20"/>
      <w:bookmarkEnd w:id="21"/>
    </w:p>
    <w:p>
      <w:pPr>
        <w:pStyle w:val="4"/>
        <w:tabs>
          <w:tab w:val="left" w:pos="2280"/>
        </w:tabs>
        <w:spacing w:line="240" w:lineRule="auto"/>
        <w:rPr>
          <w:color w:val="000000"/>
        </w:rPr>
      </w:pPr>
      <w:bookmarkStart w:id="22" w:name="_Toc480397417"/>
      <w:bookmarkStart w:id="23" w:name="_Toc23886"/>
      <w:bookmarkStart w:id="24" w:name="_Toc21699"/>
      <w:r>
        <w:rPr>
          <w:rFonts w:hint="eastAsia"/>
          <w:color w:val="000000"/>
        </w:rPr>
        <w:t xml:space="preserve">2.1 </w:t>
      </w:r>
      <w:bookmarkEnd w:id="3"/>
      <w:r>
        <w:rPr>
          <w:rFonts w:hint="eastAsia"/>
          <w:color w:val="000000"/>
        </w:rPr>
        <w:t>获取商户访问token</w:t>
      </w:r>
      <w:bookmarkEnd w:id="22"/>
      <w:bookmarkEnd w:id="23"/>
      <w:bookmarkEnd w:id="24"/>
    </w:p>
    <w:p>
      <w:pPr>
        <w:pStyle w:val="5"/>
        <w:rPr>
          <w:color w:val="000000"/>
        </w:rPr>
      </w:pPr>
      <w:bookmarkStart w:id="25" w:name="_Toc22958"/>
      <w:bookmarkStart w:id="26" w:name="_Toc21605"/>
      <w:bookmarkStart w:id="27" w:name="_Toc19796"/>
      <w:r>
        <w:rPr>
          <w:rFonts w:hint="eastAsia"/>
          <w:color w:val="000000"/>
        </w:rPr>
        <w:t xml:space="preserve">2.1.1 </w:t>
      </w:r>
      <w:bookmarkEnd w:id="25"/>
      <w:bookmarkEnd w:id="26"/>
      <w:bookmarkEnd w:id="27"/>
      <w:r>
        <w:rPr>
          <w:rFonts w:hint="eastAsia"/>
          <w:color w:val="000000"/>
        </w:rPr>
        <w:t>接口地址</w:t>
      </w:r>
    </w:p>
    <w:p>
      <w:pPr>
        <w:widowControl/>
        <w:jc w:val="left"/>
        <w:rPr>
          <w:color w:val="000000"/>
        </w:rPr>
      </w:pPr>
      <w:r>
        <w:rPr>
          <w:rFonts w:hint="eastAsia"/>
          <w:color w:val="000000"/>
        </w:rPr>
        <w:t>https://pay.biqilin.com/api/user/partner/key_download.do</w:t>
      </w:r>
    </w:p>
    <w:p>
      <w:pPr>
        <w:pStyle w:val="5"/>
      </w:pPr>
      <w:r>
        <w:rPr>
          <w:rFonts w:hint="eastAsia"/>
        </w:rPr>
        <w:t>2.1.2 请求数据列表</w:t>
      </w:r>
    </w:p>
    <w:tbl>
      <w:tblPr>
        <w:tblStyle w:val="11"/>
        <w:tblW w:w="8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183"/>
        <w:gridCol w:w="1575"/>
        <w:gridCol w:w="3075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NO.</w:t>
            </w:r>
          </w:p>
        </w:tc>
        <w:tc>
          <w:tcPr>
            <w:tcW w:w="218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字段</w:t>
            </w:r>
          </w:p>
        </w:tc>
        <w:tc>
          <w:tcPr>
            <w:tcW w:w="157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名称</w:t>
            </w:r>
          </w:p>
        </w:tc>
        <w:tc>
          <w:tcPr>
            <w:tcW w:w="307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merchant_account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商户账号</w:t>
            </w:r>
          </w:p>
        </w:tc>
        <w:tc>
          <w:tcPr>
            <w:tcW w:w="30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在碧麒麟申请的商户账号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merchant_pwd</w:t>
            </w:r>
          </w:p>
        </w:tc>
        <w:tc>
          <w:tcPr>
            <w:tcW w:w="1575" w:type="dxa"/>
          </w:tcPr>
          <w:p>
            <w:pPr>
              <w:rPr>
                <w:rFonts w:ascii="Times New Roman" w:hAnsi="Times New Roman"/>
                <w:kern w:val="0"/>
                <w:sz w:val="24"/>
              </w:rPr>
            </w:pPr>
            <w:r>
              <w:rPr>
                <w:rFonts w:hint="eastAsia" w:ascii="Arial" w:hAnsi="Arial" w:cs="Arial"/>
                <w:kern w:val="0"/>
              </w:rPr>
              <w:t>商户密码</w:t>
            </w:r>
          </w:p>
        </w:tc>
        <w:tc>
          <w:tcPr>
            <w:tcW w:w="3075" w:type="dxa"/>
          </w:tcPr>
          <w:p>
            <w:pPr>
              <w:rPr>
                <w:rFonts w:ascii="Arial" w:hAnsi="Arial" w:cs="Arial"/>
                <w:kern w:val="0"/>
              </w:rPr>
            </w:pPr>
            <w:r>
              <w:rPr>
                <w:rFonts w:hint="eastAsia" w:ascii="Arial" w:hAnsi="Arial" w:cs="Arial"/>
                <w:kern w:val="0"/>
              </w:rPr>
              <w:t>商户登录密码</w:t>
            </w:r>
          </w:p>
        </w:tc>
        <w:tc>
          <w:tcPr>
            <w:tcW w:w="705" w:type="dxa"/>
          </w:tcPr>
          <w:p>
            <w:r>
              <w:rPr>
                <w:rFonts w:hint="eastAsi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partner_code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第三方标识</w:t>
            </w:r>
          </w:p>
        </w:tc>
        <w:tc>
          <w:tcPr>
            <w:tcW w:w="3075" w:type="dxa"/>
          </w:tcPr>
          <w:p>
            <w:pPr>
              <w:rPr>
                <w:rFonts w:ascii="Tahoma" w:hAnsi="Tahoma" w:cs="Tahoma"/>
                <w:color w:val="000000"/>
              </w:rPr>
            </w:pPr>
            <w:r>
              <w:rPr>
                <w:rFonts w:hint="eastAsia" w:ascii="Arial" w:hAnsi="Arial" w:cs="Arial"/>
                <w:color w:val="000000"/>
                <w:szCs w:val="21"/>
              </w:rPr>
              <w:t>碧麒麟分配的第三方标识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sign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接口签名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详见1.3签名机制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</w:tbl>
    <w:p>
      <w:pPr>
        <w:widowControl/>
        <w:jc w:val="left"/>
        <w:rPr>
          <w:color w:val="000000"/>
        </w:rPr>
      </w:pPr>
    </w:p>
    <w:p/>
    <w:p>
      <w:pPr>
        <w:pStyle w:val="5"/>
        <w:rPr>
          <w:color w:val="000000"/>
        </w:rPr>
      </w:pPr>
      <w:r>
        <w:rPr>
          <w:rFonts w:hint="eastAsia"/>
          <w:color w:val="000000"/>
        </w:rPr>
        <w:t>2.1.3 响应数据列表</w:t>
      </w:r>
    </w:p>
    <w:tbl>
      <w:tblPr>
        <w:tblStyle w:val="11"/>
        <w:tblW w:w="8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678"/>
        <w:gridCol w:w="1695"/>
        <w:gridCol w:w="2460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NO.</w:t>
            </w:r>
          </w:p>
        </w:tc>
        <w:tc>
          <w:tcPr>
            <w:tcW w:w="2678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字段</w:t>
            </w:r>
          </w:p>
        </w:tc>
        <w:tc>
          <w:tcPr>
            <w:tcW w:w="169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名称</w:t>
            </w:r>
          </w:p>
        </w:tc>
        <w:tc>
          <w:tcPr>
            <w:tcW w:w="2460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merchantAccount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商户账号</w:t>
            </w:r>
          </w:p>
        </w:tc>
        <w:tc>
          <w:tcPr>
            <w:tcW w:w="2460" w:type="dxa"/>
          </w:tcPr>
          <w:p>
            <w:pPr>
              <w:rPr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merchantName</w:t>
            </w:r>
          </w:p>
        </w:tc>
        <w:tc>
          <w:tcPr>
            <w:tcW w:w="1695" w:type="dxa"/>
          </w:tcPr>
          <w:p>
            <w:pPr>
              <w:rPr>
                <w:rFonts w:ascii="Times New Roman" w:hAnsi="Times New Roman"/>
                <w:kern w:val="0"/>
                <w:sz w:val="24"/>
              </w:rPr>
            </w:pPr>
            <w:r>
              <w:rPr>
                <w:rFonts w:hint="eastAsia" w:ascii="Arial" w:hAnsi="Arial" w:cs="Arial"/>
                <w:kern w:val="0"/>
              </w:rPr>
              <w:t>商户名称</w:t>
            </w:r>
          </w:p>
        </w:tc>
        <w:tc>
          <w:tcPr>
            <w:tcW w:w="2460" w:type="dxa"/>
          </w:tcPr>
          <w:p>
            <w:pPr>
              <w:rPr>
                <w:rFonts w:ascii="Arial" w:hAnsi="Arial" w:cs="Arial"/>
                <w:kern w:val="0"/>
              </w:rPr>
            </w:pPr>
          </w:p>
        </w:tc>
        <w:tc>
          <w:tcPr>
            <w:tcW w:w="705" w:type="dxa"/>
          </w:tcPr>
          <w:p>
            <w:r>
              <w:rPr>
                <w:rFonts w:hint="eastAsi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serviceMerchantAccount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服务商账号</w:t>
            </w:r>
          </w:p>
        </w:tc>
        <w:tc>
          <w:tcPr>
            <w:tcW w:w="2460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serviceMerchantName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服务商名称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serviceMerchantPhone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服务商联系电话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token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Access token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后续接口都需要传该token值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sign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接口签名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返回数据的签名，建议验证，以防止中途被篡改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</w:tbl>
    <w:p/>
    <w:p>
      <w:pPr>
        <w:pStyle w:val="4"/>
        <w:tabs>
          <w:tab w:val="left" w:pos="2280"/>
        </w:tabs>
        <w:spacing w:line="240" w:lineRule="auto"/>
        <w:rPr>
          <w:color w:val="000000"/>
        </w:rPr>
      </w:pPr>
      <w:bookmarkStart w:id="28" w:name="_Toc27351"/>
      <w:bookmarkStart w:id="29" w:name="_Toc12768"/>
      <w:bookmarkStart w:id="30" w:name="_Toc480397418"/>
      <w:r>
        <w:rPr>
          <w:rFonts w:hint="eastAsia"/>
          <w:color w:val="000000"/>
        </w:rPr>
        <w:t>2.2 扫码支付接口</w:t>
      </w:r>
      <w:bookmarkEnd w:id="28"/>
      <w:bookmarkEnd w:id="29"/>
      <w:bookmarkEnd w:id="30"/>
    </w:p>
    <w:p>
      <w:pPr>
        <w:pStyle w:val="5"/>
        <w:rPr>
          <w:color w:val="000000"/>
        </w:rPr>
      </w:pPr>
      <w:r>
        <w:rPr>
          <w:rFonts w:hint="eastAsia"/>
          <w:color w:val="000000"/>
        </w:rPr>
        <w:t>2.2.1 接口地址</w:t>
      </w:r>
    </w:p>
    <w:p>
      <w:pPr>
        <w:widowControl/>
        <w:jc w:val="left"/>
        <w:rPr>
          <w:color w:val="000000"/>
        </w:rPr>
      </w:pPr>
      <w:r>
        <w:rPr>
          <w:rFonts w:hint="eastAsia"/>
          <w:color w:val="000000"/>
        </w:rPr>
        <w:t>https://pay.biqilin.com/api/pay/partner/</w:t>
      </w:r>
      <w:r>
        <w:rPr>
          <w:color w:val="000000"/>
        </w:rPr>
        <w:t>scan_pay</w:t>
      </w:r>
      <w:r>
        <w:rPr>
          <w:rFonts w:hint="eastAsia"/>
          <w:color w:val="000000"/>
          <w:lang w:val="en-US" w:eastAsia="zh-CN"/>
        </w:rPr>
        <w:t>2</w:t>
      </w:r>
      <w:r>
        <w:rPr>
          <w:rFonts w:hint="eastAsia"/>
          <w:color w:val="000000"/>
        </w:rPr>
        <w:t>.do</w:t>
      </w:r>
    </w:p>
    <w:p>
      <w:pPr>
        <w:pStyle w:val="5"/>
      </w:pPr>
      <w:r>
        <w:rPr>
          <w:rFonts w:hint="eastAsia"/>
        </w:rPr>
        <w:t>2.2.2 请求数据列表</w:t>
      </w:r>
    </w:p>
    <w:tbl>
      <w:tblPr>
        <w:tblStyle w:val="11"/>
        <w:tblW w:w="8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183"/>
        <w:gridCol w:w="1575"/>
        <w:gridCol w:w="3075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NO.</w:t>
            </w:r>
          </w:p>
        </w:tc>
        <w:tc>
          <w:tcPr>
            <w:tcW w:w="218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字段</w:t>
            </w:r>
          </w:p>
        </w:tc>
        <w:tc>
          <w:tcPr>
            <w:tcW w:w="157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名称</w:t>
            </w:r>
          </w:p>
        </w:tc>
        <w:tc>
          <w:tcPr>
            <w:tcW w:w="307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merchant_account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商户账号</w:t>
            </w:r>
          </w:p>
        </w:tc>
        <w:tc>
          <w:tcPr>
            <w:tcW w:w="30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在碧麒麟申请的商户账号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out_store_name</w:t>
            </w:r>
          </w:p>
        </w:tc>
        <w:tc>
          <w:tcPr>
            <w:tcW w:w="1575" w:type="dxa"/>
          </w:tcPr>
          <w:p>
            <w:pPr>
              <w:rPr>
                <w:rFonts w:ascii="Times New Roman" w:hAnsi="Times New Roman"/>
                <w:kern w:val="0"/>
                <w:sz w:val="24"/>
              </w:rPr>
            </w:pPr>
            <w:r>
              <w:rPr>
                <w:rFonts w:hint="eastAsia" w:ascii="Arial" w:hAnsi="Arial" w:cs="Arial"/>
                <w:kern w:val="0"/>
              </w:rPr>
              <w:t>门店名称</w:t>
            </w:r>
          </w:p>
        </w:tc>
        <w:tc>
          <w:tcPr>
            <w:tcW w:w="3075" w:type="dxa"/>
          </w:tcPr>
          <w:p>
            <w:pPr>
              <w:rPr>
                <w:rFonts w:ascii="Arial" w:hAnsi="Arial" w:cs="Arial"/>
                <w:kern w:val="0"/>
              </w:rPr>
            </w:pPr>
            <w:r>
              <w:rPr>
                <w:rFonts w:hint="eastAsia" w:ascii="Arial" w:hAnsi="Arial" w:cs="Arial"/>
                <w:kern w:val="0"/>
              </w:rPr>
              <w:t>如果是之前碧麒麟不存在的门店，该接口会自动创建该门店</w:t>
            </w:r>
          </w:p>
        </w:tc>
        <w:tc>
          <w:tcPr>
            <w:tcW w:w="705" w:type="dxa"/>
          </w:tcPr>
          <w:p>
            <w:r>
              <w:rPr>
                <w:rFonts w:hint="eastAsi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out_cashier_name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收银员姓名</w:t>
            </w:r>
          </w:p>
        </w:tc>
        <w:tc>
          <w:tcPr>
            <w:tcW w:w="3075" w:type="dxa"/>
          </w:tcPr>
          <w:p>
            <w:pPr>
              <w:rPr>
                <w:rFonts w:ascii="Tahoma" w:hAnsi="Tahoma" w:cs="Tahoma"/>
                <w:color w:val="000000"/>
              </w:rPr>
            </w:pPr>
            <w:r>
              <w:rPr>
                <w:rFonts w:hint="eastAsia" w:ascii="Arial" w:hAnsi="Arial" w:cs="Arial"/>
                <w:kern w:val="0"/>
              </w:rPr>
              <w:t>如果是之前碧麒麟不存在的收银员，该接口会自动创建该收银员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local_time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本地时间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毫秒，如: 1488075766470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out_goods_name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商品名称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微信支付的商品详情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out_trade_no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交易号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各业务系统自己的交易号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terminal_type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终端类型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第三方接口对接，填 3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code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用户支付码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用户微信或支付宝的支付码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amount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支付金额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支持到分，如: 50.58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pay_type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交易方式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微信支付为：WEIXIN_PAY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fee_type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币种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人民币为：CNY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12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partner_code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第三方标识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Arial" w:hAnsi="Arial" w:cs="Arial"/>
                <w:color w:val="000000"/>
                <w:szCs w:val="21"/>
              </w:rPr>
              <w:t>碧麒麟分配的第三方标识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13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token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Access token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见获取access token接口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14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sign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接口签名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详见1.3签名机制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</w:tbl>
    <w:p>
      <w:pPr>
        <w:widowControl/>
        <w:jc w:val="left"/>
        <w:rPr>
          <w:color w:val="000000"/>
        </w:rPr>
      </w:pPr>
    </w:p>
    <w:p/>
    <w:p>
      <w:pPr>
        <w:pStyle w:val="5"/>
        <w:rPr>
          <w:color w:val="000000"/>
        </w:rPr>
      </w:pPr>
      <w:r>
        <w:rPr>
          <w:rFonts w:hint="eastAsia"/>
          <w:color w:val="000000"/>
        </w:rPr>
        <w:t>2.2.3 响应数据列表</w:t>
      </w:r>
    </w:p>
    <w:tbl>
      <w:tblPr>
        <w:tblStyle w:val="11"/>
        <w:tblW w:w="8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678"/>
        <w:gridCol w:w="1695"/>
        <w:gridCol w:w="2460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NO.</w:t>
            </w:r>
          </w:p>
        </w:tc>
        <w:tc>
          <w:tcPr>
            <w:tcW w:w="2678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字段</w:t>
            </w:r>
          </w:p>
        </w:tc>
        <w:tc>
          <w:tcPr>
            <w:tcW w:w="169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名称</w:t>
            </w:r>
          </w:p>
        </w:tc>
        <w:tc>
          <w:tcPr>
            <w:tcW w:w="2460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merchantAccount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商户账号</w:t>
            </w:r>
          </w:p>
        </w:tc>
        <w:tc>
          <w:tcPr>
            <w:tcW w:w="2460" w:type="dxa"/>
          </w:tcPr>
          <w:p>
            <w:pPr>
              <w:rPr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outStoreName</w:t>
            </w:r>
          </w:p>
        </w:tc>
        <w:tc>
          <w:tcPr>
            <w:tcW w:w="1695" w:type="dxa"/>
          </w:tcPr>
          <w:p>
            <w:pPr>
              <w:rPr>
                <w:rFonts w:ascii="Times New Roman" w:hAnsi="Times New Roman"/>
                <w:kern w:val="0"/>
                <w:sz w:val="24"/>
              </w:rPr>
            </w:pPr>
            <w:r>
              <w:rPr>
                <w:rFonts w:hint="eastAsia" w:ascii="Arial" w:hAnsi="Arial" w:cs="Arial"/>
                <w:kern w:val="0"/>
              </w:rPr>
              <w:t>门店名称</w:t>
            </w:r>
          </w:p>
        </w:tc>
        <w:tc>
          <w:tcPr>
            <w:tcW w:w="2460" w:type="dxa"/>
          </w:tcPr>
          <w:p>
            <w:pPr>
              <w:rPr>
                <w:rFonts w:ascii="Arial" w:hAnsi="Arial" w:cs="Arial"/>
                <w:kern w:val="0"/>
              </w:rPr>
            </w:pPr>
          </w:p>
        </w:tc>
        <w:tc>
          <w:tcPr>
            <w:tcW w:w="705" w:type="dxa"/>
          </w:tcPr>
          <w:p>
            <w:r>
              <w:rPr>
                <w:rFonts w:hint="eastAsi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outCashierName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收银员姓名</w:t>
            </w:r>
          </w:p>
        </w:tc>
        <w:tc>
          <w:tcPr>
            <w:tcW w:w="2460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localTime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当地时间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outGoodsName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商品名称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outOrderNo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商户订单号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orderNo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碧麒麟订单号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orderStatus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订单状态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orderTime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订单时间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yyyy-MM-dd HH:mm:ss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payType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交易类型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feeType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货币类型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12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terminalType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终端类型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13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amount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交易金额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3" w:type="dxa"/>
            <w:vAlign w:val="top"/>
          </w:tcPr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14</w:t>
            </w:r>
          </w:p>
        </w:tc>
        <w:tc>
          <w:tcPr>
            <w:tcW w:w="2678" w:type="dxa"/>
            <w:vAlign w:val="top"/>
          </w:tcPr>
          <w:p>
            <w:pPr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rateAfterAmount</w:t>
            </w:r>
          </w:p>
        </w:tc>
        <w:tc>
          <w:tcPr>
            <w:tcW w:w="1695" w:type="dxa"/>
            <w:vAlign w:val="top"/>
          </w:tcPr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扣除费率的金额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rFonts w:hint="eastAsia"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vAlign w:val="top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orderStatusMsg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订单状态描述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如： 待支付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  <w:lang w:val="en-US" w:eastAsia="zh-CN"/>
              </w:rPr>
              <w:t>6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sign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接口签名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返回数据的签名，建议验证，以防止中途被篡改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</w:tbl>
    <w:p>
      <w:pPr>
        <w:rPr>
          <w:rFonts w:hint="eastAsia"/>
        </w:rPr>
      </w:pPr>
      <w:bookmarkStart w:id="31" w:name="_Toc6211"/>
      <w:bookmarkStart w:id="32" w:name="_Toc480397419"/>
    </w:p>
    <w:p>
      <w:r>
        <w:rPr>
          <w:rFonts w:hint="eastAsia"/>
        </w:rPr>
        <w:t>注</w:t>
      </w:r>
      <w:r>
        <w:rPr>
          <w:rFonts w:hint="eastAsia"/>
          <w:lang w:val="en-US" w:eastAsia="zh-CN"/>
        </w:rPr>
        <w:t>1</w:t>
      </w:r>
      <w:r>
        <w:t>：</w:t>
      </w:r>
      <w:r>
        <w:rPr>
          <w:rFonts w:hint="eastAsia"/>
          <w:lang w:eastAsia="zh-CN"/>
        </w:rPr>
        <w:t>订单状态</w:t>
      </w:r>
    </w:p>
    <w:tbl>
      <w:tblPr>
        <w:tblStyle w:val="11"/>
        <w:tblW w:w="4298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213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 w:eastAsiaTheme="minorEastAsia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eastAsia="zh-CN"/>
              </w:rPr>
              <w:t>编码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 w:eastAsiaTheme="minorEastAsia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eastAsia="zh-CN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TRADE_SUCCESS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/>
              </w:rPr>
              <w:t>已支付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TRADE_CLOSE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/>
              </w:rPr>
              <w:t>已取消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21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WAIT_BUYER_PAY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/>
              </w:rPr>
              <w:t>待付款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TRADE_REFUNDED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/>
              </w:rPr>
              <w:t>已退款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TRADE_FINISHED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/>
              </w:rPr>
              <w:t>已结算</w:t>
            </w:r>
          </w:p>
        </w:tc>
      </w:tr>
    </w:tbl>
    <w:p/>
    <w:p>
      <w:r>
        <w:rPr>
          <w:rFonts w:hint="eastAsia"/>
        </w:rPr>
        <w:t>注</w:t>
      </w:r>
      <w:r>
        <w:rPr>
          <w:rFonts w:hint="eastAsia"/>
          <w:lang w:val="en-US" w:eastAsia="zh-CN"/>
        </w:rPr>
        <w:t>2</w:t>
      </w:r>
      <w:r>
        <w:t>：</w:t>
      </w:r>
      <w:r>
        <w:rPr>
          <w:rFonts w:hint="eastAsia"/>
          <w:lang w:eastAsia="zh-CN"/>
        </w:rPr>
        <w:t>支付类型</w:t>
      </w:r>
    </w:p>
    <w:tbl>
      <w:tblPr>
        <w:tblStyle w:val="11"/>
        <w:tblW w:w="4298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213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 w:eastAsiaTheme="minorEastAsia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eastAsia="zh-CN"/>
              </w:rPr>
              <w:t>编码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 w:eastAsiaTheme="minorEastAsia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eastAsia="zh-CN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WEIXIN_PAY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/>
              </w:rPr>
              <w:t>微信支付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ALI_PAY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eastAsia="zh-CN"/>
              </w:rPr>
              <w:t>支付宝支付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21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QQ_PAY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QQ钱包支付</w:t>
            </w:r>
          </w:p>
        </w:tc>
      </w:tr>
    </w:tbl>
    <w:p/>
    <w:p>
      <w:r>
        <w:rPr>
          <w:rFonts w:hint="eastAsia"/>
        </w:rPr>
        <w:t>注</w:t>
      </w:r>
      <w:r>
        <w:rPr>
          <w:rFonts w:hint="eastAsia"/>
          <w:lang w:val="en-US" w:eastAsia="zh-CN"/>
        </w:rPr>
        <w:t>2</w:t>
      </w:r>
      <w:r>
        <w:t>：</w:t>
      </w:r>
      <w:r>
        <w:rPr>
          <w:rFonts w:hint="eastAsia"/>
          <w:lang w:eastAsia="zh-CN"/>
        </w:rPr>
        <w:t>终端类型</w:t>
      </w:r>
    </w:p>
    <w:tbl>
      <w:tblPr>
        <w:tblStyle w:val="11"/>
        <w:tblW w:w="4298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213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 w:eastAsiaTheme="minorEastAsia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eastAsia="zh-CN"/>
              </w:rPr>
              <w:t>编码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 w:eastAsiaTheme="minorEastAsia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2"/>
                <w:lang w:eastAsia="zh-CN"/>
              </w:rPr>
              <w:t>描述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1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PC客户端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2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移动POS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216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3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 w:eastAsiaTheme="minor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val="en-US" w:eastAsia="zh-CN"/>
              </w:rPr>
              <w:t>第三方接口</w:t>
            </w:r>
          </w:p>
        </w:tc>
      </w:tr>
    </w:tbl>
    <w:p>
      <w:pPr>
        <w:pStyle w:val="4"/>
        <w:tabs>
          <w:tab w:val="left" w:pos="2280"/>
        </w:tabs>
        <w:spacing w:line="240" w:lineRule="auto"/>
        <w:rPr>
          <w:color w:val="000000"/>
        </w:rPr>
      </w:pPr>
      <w:r>
        <w:rPr>
          <w:rFonts w:hint="eastAsia"/>
          <w:color w:val="000000"/>
        </w:rPr>
        <w:t>2.3 二维码支付接口</w:t>
      </w:r>
      <w:bookmarkEnd w:id="31"/>
      <w:bookmarkEnd w:id="32"/>
    </w:p>
    <w:p>
      <w:pPr>
        <w:pStyle w:val="5"/>
        <w:rPr>
          <w:color w:val="000000"/>
        </w:rPr>
      </w:pPr>
      <w:r>
        <w:rPr>
          <w:rFonts w:hint="eastAsia"/>
          <w:color w:val="000000"/>
        </w:rPr>
        <w:t>2.3.1 接口地址</w:t>
      </w:r>
    </w:p>
    <w:p>
      <w:pPr>
        <w:widowControl/>
        <w:jc w:val="left"/>
        <w:rPr>
          <w:color w:val="000000"/>
        </w:rPr>
      </w:pPr>
      <w:r>
        <w:rPr>
          <w:rFonts w:hint="eastAsia"/>
          <w:color w:val="000000"/>
        </w:rPr>
        <w:t>https://pay.biqilin.com/api/pay/partner/</w:t>
      </w:r>
      <w:r>
        <w:rPr>
          <w:color w:val="000000"/>
        </w:rPr>
        <w:t>qrcode_pay</w:t>
      </w:r>
      <w:r>
        <w:rPr>
          <w:rFonts w:hint="eastAsia"/>
          <w:color w:val="000000"/>
          <w:lang w:val="en-US" w:eastAsia="zh-CN"/>
        </w:rPr>
        <w:t>2</w:t>
      </w:r>
      <w:r>
        <w:rPr>
          <w:rFonts w:hint="eastAsia"/>
          <w:color w:val="000000"/>
        </w:rPr>
        <w:t>.do</w:t>
      </w:r>
    </w:p>
    <w:p>
      <w:pPr>
        <w:pStyle w:val="5"/>
      </w:pPr>
      <w:r>
        <w:rPr>
          <w:rFonts w:hint="eastAsia"/>
        </w:rPr>
        <w:t>2.3.2 请求数据列表</w:t>
      </w:r>
    </w:p>
    <w:tbl>
      <w:tblPr>
        <w:tblStyle w:val="11"/>
        <w:tblW w:w="8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183"/>
        <w:gridCol w:w="1575"/>
        <w:gridCol w:w="3075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NO.</w:t>
            </w:r>
          </w:p>
        </w:tc>
        <w:tc>
          <w:tcPr>
            <w:tcW w:w="218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字段</w:t>
            </w:r>
          </w:p>
        </w:tc>
        <w:tc>
          <w:tcPr>
            <w:tcW w:w="157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名称</w:t>
            </w:r>
          </w:p>
        </w:tc>
        <w:tc>
          <w:tcPr>
            <w:tcW w:w="307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merchant_account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商户账号</w:t>
            </w:r>
          </w:p>
        </w:tc>
        <w:tc>
          <w:tcPr>
            <w:tcW w:w="30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在碧麒麟申请的商户账号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out_store_name</w:t>
            </w:r>
          </w:p>
        </w:tc>
        <w:tc>
          <w:tcPr>
            <w:tcW w:w="1575" w:type="dxa"/>
          </w:tcPr>
          <w:p>
            <w:pPr>
              <w:rPr>
                <w:rFonts w:ascii="Times New Roman" w:hAnsi="Times New Roman"/>
                <w:kern w:val="0"/>
                <w:sz w:val="24"/>
              </w:rPr>
            </w:pPr>
            <w:r>
              <w:rPr>
                <w:rFonts w:hint="eastAsia" w:ascii="Arial" w:hAnsi="Arial" w:cs="Arial"/>
                <w:kern w:val="0"/>
              </w:rPr>
              <w:t>门店名称</w:t>
            </w:r>
          </w:p>
        </w:tc>
        <w:tc>
          <w:tcPr>
            <w:tcW w:w="3075" w:type="dxa"/>
          </w:tcPr>
          <w:p>
            <w:pPr>
              <w:rPr>
                <w:rFonts w:ascii="Arial" w:hAnsi="Arial" w:cs="Arial"/>
                <w:kern w:val="0"/>
              </w:rPr>
            </w:pPr>
            <w:r>
              <w:rPr>
                <w:rFonts w:hint="eastAsia" w:ascii="Arial" w:hAnsi="Arial" w:cs="Arial"/>
                <w:kern w:val="0"/>
              </w:rPr>
              <w:t>如果是之前碧麒麟不存在的门店，该接口会自动创建该门店</w:t>
            </w:r>
          </w:p>
        </w:tc>
        <w:tc>
          <w:tcPr>
            <w:tcW w:w="705" w:type="dxa"/>
          </w:tcPr>
          <w:p>
            <w:r>
              <w:rPr>
                <w:rFonts w:hint="eastAsi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out_cashier_name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收银员姓名</w:t>
            </w:r>
          </w:p>
        </w:tc>
        <w:tc>
          <w:tcPr>
            <w:tcW w:w="3075" w:type="dxa"/>
          </w:tcPr>
          <w:p>
            <w:pPr>
              <w:rPr>
                <w:rFonts w:ascii="Tahoma" w:hAnsi="Tahoma" w:cs="Tahoma"/>
                <w:color w:val="000000"/>
              </w:rPr>
            </w:pPr>
            <w:r>
              <w:rPr>
                <w:rFonts w:hint="eastAsia" w:ascii="Arial" w:hAnsi="Arial" w:cs="Arial"/>
                <w:kern w:val="0"/>
              </w:rPr>
              <w:t>如果是之前碧麒麟不存在的收银员，该接口会自动创建该收银员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local_time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本地时间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毫秒，如: 1488075766470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out_goods_name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商品名称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微信支付的商品详情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out_trade_no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交易号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各业务系统自己的交易号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terminal_type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终端类型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第三方接口对接，填 3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amount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支付金额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支持到分，如: 50.58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pay_type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交易方式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微信支付为：WEIXIN_PAY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fee_type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币种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人民币为：CNY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partner_code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第三方标识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Arial" w:hAnsi="Arial" w:cs="Arial"/>
                <w:color w:val="000000"/>
                <w:szCs w:val="21"/>
              </w:rPr>
              <w:t>碧麒麟分配的第三方标识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12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notify_url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支付结果回调地址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订单支付成功后回调地址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13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token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Access token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见获取access token接口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14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sign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接口签名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详见1.3签名机制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</w:tbl>
    <w:p>
      <w:pPr>
        <w:widowControl/>
        <w:jc w:val="left"/>
        <w:rPr>
          <w:color w:val="000000"/>
        </w:rPr>
      </w:pPr>
    </w:p>
    <w:p/>
    <w:p>
      <w:pPr>
        <w:pStyle w:val="5"/>
        <w:rPr>
          <w:color w:val="000000"/>
        </w:rPr>
      </w:pPr>
      <w:r>
        <w:rPr>
          <w:rFonts w:hint="eastAsia"/>
          <w:color w:val="000000"/>
        </w:rPr>
        <w:t>2.3.3 响应数据列表</w:t>
      </w:r>
    </w:p>
    <w:tbl>
      <w:tblPr>
        <w:tblStyle w:val="11"/>
        <w:tblW w:w="8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678"/>
        <w:gridCol w:w="1695"/>
        <w:gridCol w:w="2460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NO.</w:t>
            </w:r>
          </w:p>
        </w:tc>
        <w:tc>
          <w:tcPr>
            <w:tcW w:w="2678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字段</w:t>
            </w:r>
          </w:p>
        </w:tc>
        <w:tc>
          <w:tcPr>
            <w:tcW w:w="169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名称</w:t>
            </w:r>
          </w:p>
        </w:tc>
        <w:tc>
          <w:tcPr>
            <w:tcW w:w="2460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merchantAccount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商户账号</w:t>
            </w:r>
          </w:p>
        </w:tc>
        <w:tc>
          <w:tcPr>
            <w:tcW w:w="2460" w:type="dxa"/>
          </w:tcPr>
          <w:p>
            <w:pPr>
              <w:rPr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outStoreName</w:t>
            </w:r>
          </w:p>
        </w:tc>
        <w:tc>
          <w:tcPr>
            <w:tcW w:w="1695" w:type="dxa"/>
          </w:tcPr>
          <w:p>
            <w:pPr>
              <w:rPr>
                <w:rFonts w:ascii="Times New Roman" w:hAnsi="Times New Roman"/>
                <w:kern w:val="0"/>
                <w:sz w:val="24"/>
              </w:rPr>
            </w:pPr>
            <w:r>
              <w:rPr>
                <w:rFonts w:hint="eastAsia" w:ascii="Arial" w:hAnsi="Arial" w:cs="Arial"/>
                <w:kern w:val="0"/>
              </w:rPr>
              <w:t>门店名称</w:t>
            </w:r>
          </w:p>
        </w:tc>
        <w:tc>
          <w:tcPr>
            <w:tcW w:w="2460" w:type="dxa"/>
          </w:tcPr>
          <w:p>
            <w:pPr>
              <w:rPr>
                <w:rFonts w:ascii="Arial" w:hAnsi="Arial" w:cs="Arial"/>
                <w:kern w:val="0"/>
              </w:rPr>
            </w:pPr>
          </w:p>
        </w:tc>
        <w:tc>
          <w:tcPr>
            <w:tcW w:w="705" w:type="dxa"/>
          </w:tcPr>
          <w:p>
            <w:r>
              <w:rPr>
                <w:rFonts w:hint="eastAsi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outCashierName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收银员姓名</w:t>
            </w:r>
          </w:p>
        </w:tc>
        <w:tc>
          <w:tcPr>
            <w:tcW w:w="2460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codeUrl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原支付二维码url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二维码图片中的实际内容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qrCodeUrl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二维码图片链接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返回一张二维码图片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qrCodeName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二维码图片名称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xx.jpg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outGoodsName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商品名称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outOrderNo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商户订单号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orderNo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碧麒麟订单号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orderStatus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订单状态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orderTime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订单时间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yyyy-MM-dd HH:mm:ss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payType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交易类型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13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amount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交易金额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vAlign w:val="top"/>
          </w:tcPr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14</w:t>
            </w:r>
          </w:p>
        </w:tc>
        <w:tc>
          <w:tcPr>
            <w:tcW w:w="2678" w:type="dxa"/>
            <w:vAlign w:val="top"/>
          </w:tcPr>
          <w:p>
            <w:pPr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rateAfterAmount</w:t>
            </w:r>
          </w:p>
        </w:tc>
        <w:tc>
          <w:tcPr>
            <w:tcW w:w="1695" w:type="dxa"/>
            <w:vAlign w:val="top"/>
          </w:tcPr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扣除费率的金额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rFonts w:hint="eastAsia"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vAlign w:val="top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orderStatusMsg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订单状态描述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如： 待支付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  <w:lang w:val="en-US" w:eastAsia="zh-CN"/>
              </w:rPr>
              <w:t>6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sign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接口签名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返回数据的签名，建议验证，以防止中途被篡改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</w:tbl>
    <w:p>
      <w:pPr>
        <w:widowControl/>
        <w:jc w:val="left"/>
      </w:pPr>
    </w:p>
    <w:p>
      <w:pPr>
        <w:pStyle w:val="4"/>
        <w:tabs>
          <w:tab w:val="left" w:pos="2280"/>
        </w:tabs>
        <w:spacing w:line="240" w:lineRule="auto"/>
        <w:rPr>
          <w:color w:val="000000"/>
        </w:rPr>
      </w:pPr>
      <w:bookmarkStart w:id="33" w:name="_Toc22195"/>
      <w:bookmarkStart w:id="34" w:name="_Toc480397420"/>
      <w:r>
        <w:rPr>
          <w:rFonts w:hint="eastAsia"/>
          <w:color w:val="000000"/>
        </w:rPr>
        <w:t>2.4 公众号支付预下单接口</w:t>
      </w:r>
      <w:bookmarkEnd w:id="33"/>
      <w:bookmarkEnd w:id="34"/>
    </w:p>
    <w:p>
      <w:pPr>
        <w:pStyle w:val="5"/>
        <w:rPr>
          <w:color w:val="000000"/>
        </w:rPr>
      </w:pPr>
      <w:r>
        <w:rPr>
          <w:rFonts w:hint="eastAsia"/>
          <w:color w:val="000000"/>
        </w:rPr>
        <w:t>2.4.1 接口地址</w:t>
      </w:r>
    </w:p>
    <w:p>
      <w:pPr>
        <w:widowControl/>
        <w:jc w:val="left"/>
        <w:rPr>
          <w:color w:val="000000"/>
        </w:rPr>
      </w:pPr>
      <w:r>
        <w:rPr>
          <w:rFonts w:hint="eastAsia"/>
          <w:color w:val="000000"/>
        </w:rPr>
        <w:t>https://pay.biqilin.com/api/pay/partner/jsapi_pay</w:t>
      </w:r>
      <w:r>
        <w:rPr>
          <w:rFonts w:hint="eastAsia"/>
          <w:color w:val="000000"/>
          <w:lang w:val="en-US" w:eastAsia="zh-CN"/>
        </w:rPr>
        <w:t>2</w:t>
      </w:r>
      <w:r>
        <w:rPr>
          <w:rFonts w:hint="eastAsia"/>
          <w:color w:val="000000"/>
        </w:rPr>
        <w:t>.do</w:t>
      </w:r>
    </w:p>
    <w:p>
      <w:pPr>
        <w:pStyle w:val="5"/>
      </w:pPr>
      <w:r>
        <w:rPr>
          <w:rFonts w:hint="eastAsia"/>
        </w:rPr>
        <w:t>2.4.2 请求数据列表</w:t>
      </w:r>
    </w:p>
    <w:tbl>
      <w:tblPr>
        <w:tblStyle w:val="11"/>
        <w:tblW w:w="8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183"/>
        <w:gridCol w:w="1575"/>
        <w:gridCol w:w="3075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NO.</w:t>
            </w:r>
          </w:p>
        </w:tc>
        <w:tc>
          <w:tcPr>
            <w:tcW w:w="218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字段</w:t>
            </w:r>
          </w:p>
        </w:tc>
        <w:tc>
          <w:tcPr>
            <w:tcW w:w="157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名称</w:t>
            </w:r>
          </w:p>
        </w:tc>
        <w:tc>
          <w:tcPr>
            <w:tcW w:w="307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merchant_account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商户账号</w:t>
            </w:r>
          </w:p>
        </w:tc>
        <w:tc>
          <w:tcPr>
            <w:tcW w:w="30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在碧麒麟申请的商户账号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out_store_name</w:t>
            </w:r>
          </w:p>
        </w:tc>
        <w:tc>
          <w:tcPr>
            <w:tcW w:w="1575" w:type="dxa"/>
          </w:tcPr>
          <w:p>
            <w:pPr>
              <w:rPr>
                <w:rFonts w:ascii="Times New Roman" w:hAnsi="Times New Roman"/>
                <w:kern w:val="0"/>
                <w:sz w:val="24"/>
              </w:rPr>
            </w:pPr>
            <w:r>
              <w:rPr>
                <w:rFonts w:hint="eastAsia" w:ascii="Arial" w:hAnsi="Arial" w:cs="Arial"/>
                <w:kern w:val="0"/>
              </w:rPr>
              <w:t>门店名称</w:t>
            </w:r>
          </w:p>
        </w:tc>
        <w:tc>
          <w:tcPr>
            <w:tcW w:w="3075" w:type="dxa"/>
          </w:tcPr>
          <w:p>
            <w:pPr>
              <w:rPr>
                <w:rFonts w:ascii="Arial" w:hAnsi="Arial" w:cs="Arial"/>
                <w:kern w:val="0"/>
              </w:rPr>
            </w:pPr>
            <w:r>
              <w:rPr>
                <w:rFonts w:hint="eastAsia" w:ascii="Arial" w:hAnsi="Arial" w:cs="Arial"/>
                <w:kern w:val="0"/>
              </w:rPr>
              <w:t>如果是之前碧麒麟不存在的门店，该接口会自动创建该门店</w:t>
            </w:r>
          </w:p>
        </w:tc>
        <w:tc>
          <w:tcPr>
            <w:tcW w:w="705" w:type="dxa"/>
          </w:tcPr>
          <w:p>
            <w:r>
              <w:rPr>
                <w:rFonts w:hint="eastAsi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out_cashier_name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收银员姓名</w:t>
            </w:r>
          </w:p>
        </w:tc>
        <w:tc>
          <w:tcPr>
            <w:tcW w:w="3075" w:type="dxa"/>
          </w:tcPr>
          <w:p>
            <w:pPr>
              <w:rPr>
                <w:rFonts w:ascii="Tahoma" w:hAnsi="Tahoma" w:cs="Tahoma"/>
                <w:color w:val="000000"/>
              </w:rPr>
            </w:pPr>
            <w:r>
              <w:rPr>
                <w:rFonts w:hint="eastAsia" w:ascii="Arial" w:hAnsi="Arial" w:cs="Arial"/>
                <w:kern w:val="0"/>
              </w:rPr>
              <w:t>如果是之前碧麒麟不存在的收银员，该接口会自动创建该收银员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local_time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本地时间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毫秒，如: 1488075766470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out_goods_name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商品名称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微信支付的商品详情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out_trade_no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交易号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各业务系统自己的交易号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terminal_type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终端类型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第三方接口对接，填 3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amount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支付金额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支持到分，如: 50.58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pay_type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交易方式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微信支付为：WEIXIN_PAY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fee_type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币种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人民币为：CNY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partner_code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第三方标识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Arial" w:hAnsi="Arial" w:cs="Arial"/>
                <w:color w:val="000000"/>
                <w:szCs w:val="21"/>
              </w:rPr>
              <w:t>碧麒麟分配的第三方标识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12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out_sub_appid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公众号appid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第三方公众号appid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13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out_sub_openid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微信openId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公众号支付必填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14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notify_url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支付结果回调地址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订单支付成功后回调地址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token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Access token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见获取access token接口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sign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接口签名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详见1.3签名机制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</w:tbl>
    <w:p>
      <w:pPr>
        <w:widowControl/>
        <w:jc w:val="left"/>
        <w:rPr>
          <w:color w:val="000000"/>
        </w:rPr>
      </w:pPr>
    </w:p>
    <w:p/>
    <w:p>
      <w:pPr>
        <w:pStyle w:val="5"/>
        <w:rPr>
          <w:color w:val="000000"/>
        </w:rPr>
      </w:pPr>
      <w:r>
        <w:rPr>
          <w:rFonts w:hint="eastAsia"/>
          <w:color w:val="000000"/>
        </w:rPr>
        <w:t>2.4.3 响应数据列表</w:t>
      </w:r>
    </w:p>
    <w:tbl>
      <w:tblPr>
        <w:tblStyle w:val="11"/>
        <w:tblW w:w="8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678"/>
        <w:gridCol w:w="1695"/>
        <w:gridCol w:w="2460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NO.</w:t>
            </w:r>
          </w:p>
        </w:tc>
        <w:tc>
          <w:tcPr>
            <w:tcW w:w="2678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字段</w:t>
            </w:r>
          </w:p>
        </w:tc>
        <w:tc>
          <w:tcPr>
            <w:tcW w:w="169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名称</w:t>
            </w:r>
          </w:p>
        </w:tc>
        <w:tc>
          <w:tcPr>
            <w:tcW w:w="2460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merchantAccount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商户账号</w:t>
            </w:r>
          </w:p>
        </w:tc>
        <w:tc>
          <w:tcPr>
            <w:tcW w:w="2460" w:type="dxa"/>
          </w:tcPr>
          <w:p>
            <w:pPr>
              <w:rPr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outStoreName</w:t>
            </w:r>
          </w:p>
        </w:tc>
        <w:tc>
          <w:tcPr>
            <w:tcW w:w="1695" w:type="dxa"/>
          </w:tcPr>
          <w:p>
            <w:pPr>
              <w:rPr>
                <w:rFonts w:ascii="Times New Roman" w:hAnsi="Times New Roman"/>
                <w:kern w:val="0"/>
                <w:sz w:val="24"/>
              </w:rPr>
            </w:pPr>
            <w:r>
              <w:rPr>
                <w:rFonts w:hint="eastAsia" w:ascii="Arial" w:hAnsi="Arial" w:cs="Arial"/>
                <w:kern w:val="0"/>
              </w:rPr>
              <w:t>门店名称</w:t>
            </w:r>
          </w:p>
        </w:tc>
        <w:tc>
          <w:tcPr>
            <w:tcW w:w="2460" w:type="dxa"/>
          </w:tcPr>
          <w:p>
            <w:pPr>
              <w:rPr>
                <w:rFonts w:ascii="Arial" w:hAnsi="Arial" w:cs="Arial"/>
                <w:kern w:val="0"/>
              </w:rPr>
            </w:pPr>
          </w:p>
        </w:tc>
        <w:tc>
          <w:tcPr>
            <w:tcW w:w="705" w:type="dxa"/>
          </w:tcPr>
          <w:p>
            <w:r>
              <w:rPr>
                <w:rFonts w:hint="eastAsi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outCashierName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收银员姓名</w:t>
            </w:r>
          </w:p>
        </w:tc>
        <w:tc>
          <w:tcPr>
            <w:tcW w:w="2460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outGoodsName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商品名称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outOrderNo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商户订单号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outSubAppId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商户公众号ID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outSubOpenId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公众号openId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orderNo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碧麒麟订单号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orderStatus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订单状态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orderTime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订单时间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yyyy-MM-dd HH:mm:ss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11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payType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交易类型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12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amount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交易金额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vAlign w:val="top"/>
          </w:tcPr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13</w:t>
            </w:r>
          </w:p>
        </w:tc>
        <w:tc>
          <w:tcPr>
            <w:tcW w:w="2678" w:type="dxa"/>
            <w:vAlign w:val="top"/>
          </w:tcPr>
          <w:p>
            <w:pPr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rateAfterAmount</w:t>
            </w:r>
          </w:p>
        </w:tc>
        <w:tc>
          <w:tcPr>
            <w:tcW w:w="1695" w:type="dxa"/>
            <w:vAlign w:val="top"/>
          </w:tcPr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扣除费率的金额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rFonts w:hint="eastAsia"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vAlign w:val="top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14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orderStatusMsg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订单状态描述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如： 待支付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  <w:lang w:val="en-US" w:eastAsia="zh-CN"/>
              </w:rPr>
              <w:t>5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sign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接口签名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返回数据的签名，建议验证，以防止中途被篡改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1" w:type="dxa"/>
            <w:gridSpan w:val="5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H5调起微信支付参数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vAlign w:val="top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jsAppId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vAlign w:val="top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17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jsTimeStamp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vAlign w:val="top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18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jsSignType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vAlign w:val="top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19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jsPackages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20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jsNonceStr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21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jsPaySign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</w:tbl>
    <w:p>
      <w:pPr>
        <w:pStyle w:val="4"/>
        <w:tabs>
          <w:tab w:val="left" w:pos="2280"/>
        </w:tabs>
        <w:spacing w:line="240" w:lineRule="auto"/>
        <w:rPr>
          <w:color w:val="000000"/>
        </w:rPr>
      </w:pPr>
      <w:bookmarkStart w:id="35" w:name="_Toc17978"/>
      <w:r>
        <w:rPr>
          <w:rFonts w:hint="eastAsia"/>
          <w:color w:val="000000"/>
        </w:rPr>
        <w:t>2.5 订单</w:t>
      </w:r>
      <w:r>
        <w:rPr>
          <w:rFonts w:hint="eastAsia"/>
          <w:color w:val="000000"/>
          <w:lang w:eastAsia="zh-CN"/>
        </w:rPr>
        <w:t>分页</w:t>
      </w:r>
      <w:r>
        <w:rPr>
          <w:rFonts w:hint="eastAsia"/>
          <w:color w:val="000000"/>
        </w:rPr>
        <w:t>查询接口</w:t>
      </w:r>
      <w:bookmarkEnd w:id="35"/>
    </w:p>
    <w:p>
      <w:pPr>
        <w:pStyle w:val="5"/>
        <w:rPr>
          <w:color w:val="000000"/>
        </w:rPr>
      </w:pPr>
      <w:r>
        <w:rPr>
          <w:rFonts w:hint="eastAsia"/>
          <w:color w:val="000000"/>
        </w:rPr>
        <w:t>2.5.1 接口地址</w:t>
      </w:r>
    </w:p>
    <w:p>
      <w:pPr>
        <w:widowControl/>
        <w:jc w:val="left"/>
        <w:rPr>
          <w:color w:val="000000"/>
        </w:rPr>
      </w:pPr>
      <w:r>
        <w:rPr>
          <w:rFonts w:hint="eastAsia"/>
          <w:color w:val="000000"/>
        </w:rPr>
        <w:t>https://pay.biqilin.com/api/pay/query/partner/store_</w:t>
      </w:r>
      <w:r>
        <w:rPr>
          <w:rFonts w:hint="eastAsia"/>
          <w:color w:val="000000"/>
          <w:lang w:val="en-US" w:eastAsia="zh-CN"/>
        </w:rPr>
        <w:t>page2</w:t>
      </w:r>
      <w:r>
        <w:rPr>
          <w:rFonts w:hint="eastAsia"/>
          <w:color w:val="000000"/>
        </w:rPr>
        <w:t>.do</w:t>
      </w:r>
    </w:p>
    <w:p>
      <w:pPr>
        <w:pStyle w:val="5"/>
      </w:pPr>
      <w:r>
        <w:rPr>
          <w:rFonts w:hint="eastAsia"/>
        </w:rPr>
        <w:t>2.5.2 请求数据列表</w:t>
      </w:r>
    </w:p>
    <w:tbl>
      <w:tblPr>
        <w:tblStyle w:val="11"/>
        <w:tblW w:w="8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183"/>
        <w:gridCol w:w="1820"/>
        <w:gridCol w:w="2830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NO.</w:t>
            </w:r>
          </w:p>
        </w:tc>
        <w:tc>
          <w:tcPr>
            <w:tcW w:w="218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字段</w:t>
            </w:r>
          </w:p>
        </w:tc>
        <w:tc>
          <w:tcPr>
            <w:tcW w:w="1820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名称</w:t>
            </w:r>
          </w:p>
        </w:tc>
        <w:tc>
          <w:tcPr>
            <w:tcW w:w="2830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merchant_account</w:t>
            </w:r>
          </w:p>
        </w:tc>
        <w:tc>
          <w:tcPr>
            <w:tcW w:w="1820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商户账号</w:t>
            </w:r>
          </w:p>
        </w:tc>
        <w:tc>
          <w:tcPr>
            <w:tcW w:w="2830" w:type="dxa"/>
          </w:tcPr>
          <w:p>
            <w:pPr>
              <w:rPr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out_store_name</w:t>
            </w:r>
          </w:p>
        </w:tc>
        <w:tc>
          <w:tcPr>
            <w:tcW w:w="1820" w:type="dxa"/>
          </w:tcPr>
          <w:p>
            <w:pPr>
              <w:rPr>
                <w:rFonts w:ascii="Times New Roman" w:hAnsi="Times New Roman"/>
                <w:kern w:val="0"/>
                <w:sz w:val="24"/>
              </w:rPr>
            </w:pPr>
            <w:r>
              <w:rPr>
                <w:rFonts w:hint="eastAsia" w:ascii="Arial" w:hAnsi="Arial" w:cs="Arial"/>
                <w:kern w:val="0"/>
              </w:rPr>
              <w:t>门店名称</w:t>
            </w:r>
          </w:p>
        </w:tc>
        <w:tc>
          <w:tcPr>
            <w:tcW w:w="2830" w:type="dxa"/>
          </w:tcPr>
          <w:p>
            <w:pPr>
              <w:rPr>
                <w:rFonts w:ascii="Arial" w:hAnsi="Arial" w:cs="Arial"/>
                <w:kern w:val="0"/>
              </w:rPr>
            </w:pPr>
          </w:p>
        </w:tc>
        <w:tc>
          <w:tcPr>
            <w:tcW w:w="705" w:type="dxa"/>
          </w:tcPr>
          <w:p>
            <w:r>
              <w:rPr>
                <w:rFonts w:hint="eastAsi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out_cashier_name</w:t>
            </w:r>
          </w:p>
        </w:tc>
        <w:tc>
          <w:tcPr>
            <w:tcW w:w="1820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收银员姓名</w:t>
            </w:r>
          </w:p>
        </w:tc>
        <w:tc>
          <w:tcPr>
            <w:tcW w:w="2830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order_time_start</w:t>
            </w:r>
          </w:p>
        </w:tc>
        <w:tc>
          <w:tcPr>
            <w:tcW w:w="1820" w:type="dxa"/>
          </w:tcPr>
          <w:p>
            <w:pPr>
              <w:rPr>
                <w:rFonts w:hint="eastAsia" w:eastAsiaTheme="minor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订单开始查询日</w:t>
            </w:r>
          </w:p>
        </w:tc>
        <w:tc>
          <w:tcPr>
            <w:tcW w:w="2830" w:type="dxa"/>
          </w:tcPr>
          <w:p>
            <w:pPr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yyyy-MM-dd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5</w:t>
            </w:r>
          </w:p>
        </w:tc>
        <w:tc>
          <w:tcPr>
            <w:tcW w:w="2183" w:type="dxa"/>
          </w:tcPr>
          <w:p>
            <w:pPr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order_time_end</w:t>
            </w:r>
          </w:p>
        </w:tc>
        <w:tc>
          <w:tcPr>
            <w:tcW w:w="1820" w:type="dxa"/>
          </w:tcPr>
          <w:p>
            <w:pPr>
              <w:rPr>
                <w:rFonts w:hint="eastAsia" w:eastAsiaTheme="minor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订单截止查询日</w:t>
            </w:r>
          </w:p>
        </w:tc>
        <w:tc>
          <w:tcPr>
            <w:tcW w:w="2830" w:type="dxa"/>
          </w:tcPr>
          <w:p>
            <w:pPr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yyyy-MM-dd</w:t>
            </w:r>
            <w:r>
              <w:rPr>
                <w:rFonts w:hint="eastAsia" w:ascii="Tahoma" w:hAnsi="Tahoma" w:cs="Tahoma"/>
                <w:color w:val="000000"/>
                <w:lang w:val="en-US" w:eastAsia="zh-CN"/>
              </w:rPr>
              <w:t>(范围不能超过31天)</w:t>
            </w:r>
          </w:p>
        </w:tc>
        <w:tc>
          <w:tcPr>
            <w:tcW w:w="705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6</w:t>
            </w:r>
          </w:p>
        </w:tc>
        <w:tc>
          <w:tcPr>
            <w:tcW w:w="2183" w:type="dxa"/>
          </w:tcPr>
          <w:p>
            <w:pPr>
              <w:rPr>
                <w:rFonts w:hint="eastAsia" w:ascii="宋体" w:hAnsi="宋体" w:eastAsiaTheme="minorEastAsia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page_no</w:t>
            </w:r>
          </w:p>
        </w:tc>
        <w:tc>
          <w:tcPr>
            <w:tcW w:w="1820" w:type="dxa"/>
          </w:tcPr>
          <w:p>
            <w:pPr>
              <w:rPr>
                <w:rFonts w:hint="eastAsia" w:eastAsiaTheme="minor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当前页</w:t>
            </w:r>
          </w:p>
        </w:tc>
        <w:tc>
          <w:tcPr>
            <w:tcW w:w="2830" w:type="dxa"/>
          </w:tcPr>
          <w:p>
            <w:pPr>
              <w:rPr>
                <w:rFonts w:hint="eastAsia" w:ascii="Tahoma" w:hAnsi="Tahoma" w:cs="Tahoma" w:eastAsiaTheme="minorEastAsia"/>
                <w:color w:val="000000"/>
                <w:lang w:eastAsia="zh-CN"/>
              </w:rPr>
            </w:pPr>
            <w:r>
              <w:rPr>
                <w:rFonts w:hint="eastAsia" w:ascii="Tahoma" w:hAnsi="Tahoma" w:cs="Tahoma"/>
                <w:color w:val="000000"/>
                <w:lang w:eastAsia="zh-CN"/>
              </w:rPr>
              <w:t>从</w:t>
            </w:r>
            <w:r>
              <w:rPr>
                <w:rFonts w:hint="eastAsia" w:ascii="Tahoma" w:hAnsi="Tahoma" w:cs="Tahoma"/>
                <w:color w:val="000000"/>
                <w:lang w:val="en-US" w:eastAsia="zh-CN"/>
              </w:rPr>
              <w:t>1开始</w:t>
            </w:r>
          </w:p>
        </w:tc>
        <w:tc>
          <w:tcPr>
            <w:tcW w:w="705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7</w:t>
            </w:r>
          </w:p>
        </w:tc>
        <w:tc>
          <w:tcPr>
            <w:tcW w:w="2183" w:type="dxa"/>
          </w:tcPr>
          <w:p>
            <w:pPr>
              <w:rPr>
                <w:rFonts w:hint="eastAsia" w:ascii="宋体" w:hAnsi="宋体" w:eastAsiaTheme="minorEastAsia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page_size</w:t>
            </w:r>
          </w:p>
        </w:tc>
        <w:tc>
          <w:tcPr>
            <w:tcW w:w="1820" w:type="dxa"/>
          </w:tcPr>
          <w:p>
            <w:pPr>
              <w:rPr>
                <w:rFonts w:hint="eastAsia" w:eastAsiaTheme="minor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每页条数</w:t>
            </w:r>
          </w:p>
        </w:tc>
        <w:tc>
          <w:tcPr>
            <w:tcW w:w="2830" w:type="dxa"/>
          </w:tcPr>
          <w:p>
            <w:pPr>
              <w:rPr>
                <w:rFonts w:hint="eastAsia" w:ascii="Tahoma" w:hAnsi="Tahoma" w:cs="Tahoma" w:eastAsiaTheme="minorEastAsia"/>
                <w:color w:val="000000"/>
                <w:lang w:val="en-US" w:eastAsia="zh-CN"/>
              </w:rPr>
            </w:pPr>
            <w:r>
              <w:rPr>
                <w:rFonts w:hint="eastAsia" w:ascii="Tahoma" w:hAnsi="Tahoma" w:cs="Tahoma"/>
                <w:color w:val="000000"/>
                <w:lang w:val="en-US" w:eastAsia="zh-CN"/>
              </w:rPr>
              <w:t>如：10</w:t>
            </w:r>
          </w:p>
        </w:tc>
        <w:tc>
          <w:tcPr>
            <w:tcW w:w="705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8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partner_code</w:t>
            </w:r>
          </w:p>
        </w:tc>
        <w:tc>
          <w:tcPr>
            <w:tcW w:w="1820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第三方标识</w:t>
            </w:r>
          </w:p>
        </w:tc>
        <w:tc>
          <w:tcPr>
            <w:tcW w:w="2830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9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token</w:t>
            </w:r>
          </w:p>
        </w:tc>
        <w:tc>
          <w:tcPr>
            <w:tcW w:w="1820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Access token</w:t>
            </w:r>
          </w:p>
        </w:tc>
        <w:tc>
          <w:tcPr>
            <w:tcW w:w="2830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10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sign</w:t>
            </w:r>
          </w:p>
        </w:tc>
        <w:tc>
          <w:tcPr>
            <w:tcW w:w="1820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接口签名</w:t>
            </w:r>
          </w:p>
        </w:tc>
        <w:tc>
          <w:tcPr>
            <w:tcW w:w="283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详见1.3签名机制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</w:tbl>
    <w:p>
      <w:pPr>
        <w:widowControl/>
        <w:jc w:val="left"/>
        <w:rPr>
          <w:color w:val="000000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响应的格式：</w:t>
      </w:r>
      <w:r>
        <w:rPr>
          <w:rFonts w:hint="eastAsia"/>
          <w:lang w:val="en-US" w:eastAsia="zh-CN"/>
        </w:rPr>
        <w:t>{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pageNo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:1,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pageSize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:10,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total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:1776,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pageTotal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:178, list:[]}</w:t>
      </w:r>
    </w:p>
    <w:p>
      <w:pPr>
        <w:pStyle w:val="5"/>
        <w:rPr>
          <w:color w:val="000000"/>
        </w:rPr>
      </w:pPr>
      <w:r>
        <w:rPr>
          <w:rFonts w:hint="eastAsia"/>
          <w:color w:val="000000"/>
        </w:rPr>
        <w:t>2.5.3 响应数据列表</w:t>
      </w:r>
    </w:p>
    <w:tbl>
      <w:tblPr>
        <w:tblStyle w:val="11"/>
        <w:tblW w:w="8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678"/>
        <w:gridCol w:w="1695"/>
        <w:gridCol w:w="2460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NO.</w:t>
            </w:r>
          </w:p>
        </w:tc>
        <w:tc>
          <w:tcPr>
            <w:tcW w:w="2678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字段</w:t>
            </w:r>
          </w:p>
        </w:tc>
        <w:tc>
          <w:tcPr>
            <w:tcW w:w="169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名称</w:t>
            </w:r>
          </w:p>
        </w:tc>
        <w:tc>
          <w:tcPr>
            <w:tcW w:w="2460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storeAccount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门店名称</w:t>
            </w:r>
          </w:p>
        </w:tc>
        <w:tc>
          <w:tcPr>
            <w:tcW w:w="2460" w:type="dxa"/>
          </w:tcPr>
          <w:p>
            <w:pPr>
              <w:rPr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cashierAccount</w:t>
            </w:r>
          </w:p>
        </w:tc>
        <w:tc>
          <w:tcPr>
            <w:tcW w:w="1695" w:type="dxa"/>
          </w:tcPr>
          <w:p>
            <w:pPr>
              <w:rPr>
                <w:rFonts w:ascii="Times New Roman" w:hAnsi="Times New Roman"/>
                <w:kern w:val="0"/>
                <w:sz w:val="24"/>
              </w:rPr>
            </w:pPr>
            <w:r>
              <w:rPr>
                <w:rFonts w:hint="eastAsia" w:ascii="Arial" w:hAnsi="Arial" w:cs="Arial"/>
                <w:kern w:val="0"/>
              </w:rPr>
              <w:t>收银员名称</w:t>
            </w:r>
          </w:p>
        </w:tc>
        <w:tc>
          <w:tcPr>
            <w:tcW w:w="2460" w:type="dxa"/>
          </w:tcPr>
          <w:p>
            <w:pPr>
              <w:rPr>
                <w:rFonts w:ascii="Arial" w:hAnsi="Arial" w:cs="Arial"/>
                <w:kern w:val="0"/>
              </w:rPr>
            </w:pPr>
          </w:p>
        </w:tc>
        <w:tc>
          <w:tcPr>
            <w:tcW w:w="705" w:type="dxa"/>
          </w:tcPr>
          <w:p>
            <w:r>
              <w:rPr>
                <w:rFonts w:hint="eastAsi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3</w:t>
            </w:r>
          </w:p>
        </w:tc>
        <w:tc>
          <w:tcPr>
            <w:tcW w:w="2678" w:type="dxa"/>
          </w:tcPr>
          <w:p>
            <w:pPr>
              <w:rPr>
                <w:rFonts w:hint="eastAsia" w:ascii="宋体" w:hAnsi="宋体" w:eastAsiaTheme="minorEastAsia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goodsName</w:t>
            </w:r>
          </w:p>
        </w:tc>
        <w:tc>
          <w:tcPr>
            <w:tcW w:w="1695" w:type="dxa"/>
          </w:tcPr>
          <w:p>
            <w:pPr>
              <w:rPr>
                <w:rFonts w:hint="eastAsia" w:eastAsiaTheme="minor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商品名称</w:t>
            </w:r>
          </w:p>
        </w:tc>
        <w:tc>
          <w:tcPr>
            <w:tcW w:w="2460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4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orderNo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碧麒麟订单号</w:t>
            </w:r>
          </w:p>
        </w:tc>
        <w:tc>
          <w:tcPr>
            <w:tcW w:w="2460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5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outOrderNo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商户订单号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6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orderStatus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订单状态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7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orderTime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订单时间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yyyy-MM-dd HH:mm:ss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8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payType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支付类型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9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amount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交易金额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33" w:type="dxa"/>
          </w:tcPr>
          <w:p>
            <w:pPr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10</w:t>
            </w:r>
          </w:p>
        </w:tc>
        <w:tc>
          <w:tcPr>
            <w:tcW w:w="2678" w:type="dxa"/>
            <w:vAlign w:val="top"/>
          </w:tcPr>
          <w:p>
            <w:pPr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rateAfterAmount</w:t>
            </w:r>
          </w:p>
        </w:tc>
        <w:tc>
          <w:tcPr>
            <w:tcW w:w="1695" w:type="dxa"/>
            <w:vAlign w:val="top"/>
          </w:tcPr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扣除费率的金额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rFonts w:hint="eastAsia"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11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orderStatusMsg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订单状态描述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12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sign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接口签名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返回数据的签名，建议验证，以防止中途被篡改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</w:tbl>
    <w:p>
      <w:pPr>
        <w:widowControl/>
        <w:jc w:val="left"/>
      </w:pPr>
    </w:p>
    <w:p>
      <w:pPr>
        <w:pStyle w:val="4"/>
        <w:tabs>
          <w:tab w:val="left" w:pos="2280"/>
        </w:tabs>
        <w:spacing w:line="240" w:lineRule="auto"/>
        <w:rPr>
          <w:color w:val="000000"/>
        </w:rPr>
      </w:pPr>
      <w:bookmarkStart w:id="36" w:name="_Toc480397421"/>
      <w:bookmarkStart w:id="37" w:name="_Toc14927"/>
      <w:bookmarkStart w:id="38" w:name="_Toc2025"/>
      <w:r>
        <w:rPr>
          <w:rFonts w:hint="eastAsia"/>
          <w:color w:val="000000"/>
        </w:rPr>
        <w:t>2.</w:t>
      </w:r>
      <w:r>
        <w:rPr>
          <w:rFonts w:hint="eastAsia"/>
          <w:color w:val="000000"/>
          <w:lang w:val="en-US" w:eastAsia="zh-CN"/>
        </w:rPr>
        <w:t>6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  <w:lang w:eastAsia="zh-CN"/>
        </w:rPr>
        <w:t>订单</w:t>
      </w:r>
      <w:r>
        <w:rPr>
          <w:rFonts w:hint="eastAsia"/>
          <w:color w:val="000000"/>
        </w:rPr>
        <w:t>查询接口</w:t>
      </w:r>
      <w:bookmarkEnd w:id="36"/>
      <w:bookmarkEnd w:id="37"/>
      <w:bookmarkEnd w:id="38"/>
    </w:p>
    <w:p>
      <w:pPr>
        <w:pStyle w:val="5"/>
        <w:rPr>
          <w:color w:val="000000"/>
        </w:rPr>
      </w:pPr>
      <w:r>
        <w:rPr>
          <w:rFonts w:hint="eastAsia"/>
          <w:color w:val="000000"/>
        </w:rPr>
        <w:t>2.</w:t>
      </w:r>
      <w:r>
        <w:rPr>
          <w:rFonts w:hint="eastAsia"/>
          <w:color w:val="000000"/>
          <w:lang w:val="en-US" w:eastAsia="zh-CN"/>
        </w:rPr>
        <w:t>6</w:t>
      </w:r>
      <w:r>
        <w:rPr>
          <w:rFonts w:hint="eastAsia"/>
          <w:color w:val="000000"/>
        </w:rPr>
        <w:t>.1 接口地址</w:t>
      </w:r>
    </w:p>
    <w:p>
      <w:pPr>
        <w:widowControl/>
        <w:jc w:val="left"/>
        <w:rPr>
          <w:color w:val="000000"/>
        </w:rPr>
      </w:pPr>
      <w:r>
        <w:rPr>
          <w:rFonts w:hint="eastAsia"/>
          <w:color w:val="000000"/>
        </w:rPr>
        <w:t>https://pay.biqilin.com/api/pay/query/partner/store_single</w:t>
      </w:r>
      <w:r>
        <w:rPr>
          <w:rFonts w:hint="eastAsia"/>
          <w:color w:val="000000"/>
          <w:lang w:val="en-US" w:eastAsia="zh-CN"/>
        </w:rPr>
        <w:t>2</w:t>
      </w:r>
      <w:r>
        <w:rPr>
          <w:rFonts w:hint="eastAsia"/>
          <w:color w:val="000000"/>
        </w:rPr>
        <w:t>.do</w:t>
      </w:r>
    </w:p>
    <w:p>
      <w:pPr>
        <w:pStyle w:val="5"/>
      </w:pPr>
      <w:r>
        <w:rPr>
          <w:rFonts w:hint="eastAsia"/>
        </w:rPr>
        <w:t>2.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.2 请求数据列表</w:t>
      </w:r>
    </w:p>
    <w:tbl>
      <w:tblPr>
        <w:tblStyle w:val="11"/>
        <w:tblW w:w="8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183"/>
        <w:gridCol w:w="1575"/>
        <w:gridCol w:w="3075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NO.</w:t>
            </w:r>
          </w:p>
        </w:tc>
        <w:tc>
          <w:tcPr>
            <w:tcW w:w="218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字段</w:t>
            </w:r>
          </w:p>
        </w:tc>
        <w:tc>
          <w:tcPr>
            <w:tcW w:w="157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名称</w:t>
            </w:r>
          </w:p>
        </w:tc>
        <w:tc>
          <w:tcPr>
            <w:tcW w:w="307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merchant_account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商户账号</w:t>
            </w:r>
          </w:p>
        </w:tc>
        <w:tc>
          <w:tcPr>
            <w:tcW w:w="3075" w:type="dxa"/>
          </w:tcPr>
          <w:p>
            <w:pPr>
              <w:rPr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out_store_name</w:t>
            </w:r>
          </w:p>
        </w:tc>
        <w:tc>
          <w:tcPr>
            <w:tcW w:w="1575" w:type="dxa"/>
          </w:tcPr>
          <w:p>
            <w:pPr>
              <w:rPr>
                <w:rFonts w:ascii="Times New Roman" w:hAnsi="Times New Roman"/>
                <w:kern w:val="0"/>
                <w:sz w:val="24"/>
              </w:rPr>
            </w:pPr>
            <w:r>
              <w:rPr>
                <w:rFonts w:hint="eastAsia" w:ascii="Arial" w:hAnsi="Arial" w:cs="Arial"/>
                <w:kern w:val="0"/>
              </w:rPr>
              <w:t>门店名称</w:t>
            </w:r>
          </w:p>
        </w:tc>
        <w:tc>
          <w:tcPr>
            <w:tcW w:w="3075" w:type="dxa"/>
          </w:tcPr>
          <w:p>
            <w:pPr>
              <w:rPr>
                <w:rFonts w:ascii="Arial" w:hAnsi="Arial" w:cs="Arial"/>
                <w:kern w:val="0"/>
              </w:rPr>
            </w:pPr>
          </w:p>
        </w:tc>
        <w:tc>
          <w:tcPr>
            <w:tcW w:w="705" w:type="dxa"/>
          </w:tcPr>
          <w:p>
            <w:r>
              <w:rPr>
                <w:rFonts w:hint="eastAsi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out_cashier_name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收银员姓名</w:t>
            </w:r>
          </w:p>
        </w:tc>
        <w:tc>
          <w:tcPr>
            <w:tcW w:w="3075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order_no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碧麒麟订单号</w:t>
            </w:r>
          </w:p>
        </w:tc>
        <w:tc>
          <w:tcPr>
            <w:tcW w:w="3075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partner_code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第三方标识</w:t>
            </w:r>
          </w:p>
        </w:tc>
        <w:tc>
          <w:tcPr>
            <w:tcW w:w="3075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token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Access token</w:t>
            </w:r>
          </w:p>
        </w:tc>
        <w:tc>
          <w:tcPr>
            <w:tcW w:w="3075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sign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接口签名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详见1.3签名机制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</w:tbl>
    <w:p>
      <w:pPr>
        <w:widowControl/>
        <w:jc w:val="left"/>
        <w:rPr>
          <w:color w:val="000000"/>
        </w:rPr>
      </w:pPr>
    </w:p>
    <w:p/>
    <w:p>
      <w:pPr>
        <w:pStyle w:val="5"/>
        <w:rPr>
          <w:color w:val="000000"/>
        </w:rPr>
      </w:pPr>
      <w:r>
        <w:rPr>
          <w:rFonts w:hint="eastAsia"/>
          <w:color w:val="000000"/>
        </w:rPr>
        <w:t>2.</w:t>
      </w:r>
      <w:r>
        <w:rPr>
          <w:rFonts w:hint="eastAsia"/>
          <w:color w:val="000000"/>
          <w:lang w:val="en-US" w:eastAsia="zh-CN"/>
        </w:rPr>
        <w:t>6</w:t>
      </w:r>
      <w:r>
        <w:rPr>
          <w:rFonts w:hint="eastAsia"/>
          <w:color w:val="000000"/>
        </w:rPr>
        <w:t>.3 响应数据列表</w:t>
      </w:r>
    </w:p>
    <w:tbl>
      <w:tblPr>
        <w:tblStyle w:val="11"/>
        <w:tblW w:w="8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678"/>
        <w:gridCol w:w="1695"/>
        <w:gridCol w:w="2460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NO.</w:t>
            </w:r>
          </w:p>
        </w:tc>
        <w:tc>
          <w:tcPr>
            <w:tcW w:w="2678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字段</w:t>
            </w:r>
          </w:p>
        </w:tc>
        <w:tc>
          <w:tcPr>
            <w:tcW w:w="169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名称</w:t>
            </w:r>
          </w:p>
        </w:tc>
        <w:tc>
          <w:tcPr>
            <w:tcW w:w="2460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storeAccount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门店名称</w:t>
            </w:r>
          </w:p>
        </w:tc>
        <w:tc>
          <w:tcPr>
            <w:tcW w:w="2460" w:type="dxa"/>
          </w:tcPr>
          <w:p>
            <w:pPr>
              <w:rPr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cashierAccount</w:t>
            </w:r>
          </w:p>
        </w:tc>
        <w:tc>
          <w:tcPr>
            <w:tcW w:w="1695" w:type="dxa"/>
          </w:tcPr>
          <w:p>
            <w:pPr>
              <w:rPr>
                <w:rFonts w:ascii="Times New Roman" w:hAnsi="Times New Roman"/>
                <w:kern w:val="0"/>
                <w:sz w:val="24"/>
              </w:rPr>
            </w:pPr>
            <w:r>
              <w:rPr>
                <w:rFonts w:hint="eastAsia" w:ascii="Arial" w:hAnsi="Arial" w:cs="Arial"/>
                <w:kern w:val="0"/>
              </w:rPr>
              <w:t>收银员名称</w:t>
            </w:r>
          </w:p>
        </w:tc>
        <w:tc>
          <w:tcPr>
            <w:tcW w:w="2460" w:type="dxa"/>
          </w:tcPr>
          <w:p>
            <w:pPr>
              <w:rPr>
                <w:rFonts w:ascii="Arial" w:hAnsi="Arial" w:cs="Arial"/>
                <w:kern w:val="0"/>
              </w:rPr>
            </w:pPr>
          </w:p>
        </w:tc>
        <w:tc>
          <w:tcPr>
            <w:tcW w:w="705" w:type="dxa"/>
          </w:tcPr>
          <w:p>
            <w:r>
              <w:rPr>
                <w:rFonts w:hint="eastAsi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3</w:t>
            </w:r>
          </w:p>
        </w:tc>
        <w:tc>
          <w:tcPr>
            <w:tcW w:w="2678" w:type="dxa"/>
          </w:tcPr>
          <w:p>
            <w:pPr>
              <w:rPr>
                <w:rFonts w:hint="eastAsia" w:ascii="宋体" w:hAnsi="宋体" w:eastAsiaTheme="minorEastAsia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goodsName</w:t>
            </w:r>
          </w:p>
        </w:tc>
        <w:tc>
          <w:tcPr>
            <w:tcW w:w="1695" w:type="dxa"/>
          </w:tcPr>
          <w:p>
            <w:pPr>
              <w:rPr>
                <w:rFonts w:hint="eastAsia" w:eastAsiaTheme="minor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商品名称</w:t>
            </w:r>
          </w:p>
        </w:tc>
        <w:tc>
          <w:tcPr>
            <w:tcW w:w="2460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4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orderNo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碧麒麟订单号</w:t>
            </w:r>
          </w:p>
        </w:tc>
        <w:tc>
          <w:tcPr>
            <w:tcW w:w="2460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5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outOrderNo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商户订单号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6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orderStatus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订单状态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7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orderTime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订单时间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yyyy-MM-dd HH:mm:ss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8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payType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支付类型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9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amount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交易金额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33" w:type="dxa"/>
          </w:tcPr>
          <w:p>
            <w:pPr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10</w:t>
            </w:r>
          </w:p>
        </w:tc>
        <w:tc>
          <w:tcPr>
            <w:tcW w:w="2678" w:type="dxa"/>
          </w:tcPr>
          <w:p>
            <w:pPr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rateAfterAmount</w:t>
            </w:r>
          </w:p>
        </w:tc>
        <w:tc>
          <w:tcPr>
            <w:tcW w:w="1695" w:type="dxa"/>
          </w:tcPr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扣除费率的金额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rFonts w:hint="eastAsia"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11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orderStatusMsg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订单状态描述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12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sign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接口签名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返回数据的签名，建议验证，以防止中途被篡改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</w:tbl>
    <w:p/>
    <w:p>
      <w:pPr>
        <w:pStyle w:val="4"/>
        <w:tabs>
          <w:tab w:val="left" w:pos="2280"/>
        </w:tabs>
        <w:spacing w:line="240" w:lineRule="auto"/>
        <w:rPr>
          <w:color w:val="000000"/>
        </w:rPr>
      </w:pPr>
      <w:bookmarkStart w:id="39" w:name="_Toc1347"/>
      <w:bookmarkStart w:id="40" w:name="_Toc3202"/>
      <w:bookmarkStart w:id="41" w:name="_Toc480397422"/>
      <w:r>
        <w:rPr>
          <w:rFonts w:hint="eastAsia"/>
          <w:color w:val="000000"/>
        </w:rPr>
        <w:t>2.</w:t>
      </w:r>
      <w:r>
        <w:rPr>
          <w:rFonts w:hint="eastAsia"/>
          <w:color w:val="000000"/>
          <w:lang w:val="en-US" w:eastAsia="zh-CN"/>
        </w:rPr>
        <w:t>7</w:t>
      </w:r>
      <w:r>
        <w:rPr>
          <w:rFonts w:hint="eastAsia"/>
          <w:color w:val="000000"/>
        </w:rPr>
        <w:t xml:space="preserve"> 订单退款接口</w:t>
      </w:r>
      <w:bookmarkEnd w:id="39"/>
      <w:bookmarkEnd w:id="40"/>
      <w:bookmarkEnd w:id="41"/>
    </w:p>
    <w:p>
      <w:pPr>
        <w:pStyle w:val="5"/>
        <w:rPr>
          <w:color w:val="000000"/>
        </w:rPr>
      </w:pPr>
      <w:r>
        <w:rPr>
          <w:rFonts w:hint="eastAsia"/>
          <w:color w:val="000000"/>
        </w:rPr>
        <w:t>2.</w:t>
      </w:r>
      <w:r>
        <w:rPr>
          <w:rFonts w:hint="eastAsia"/>
          <w:color w:val="000000"/>
          <w:lang w:val="en-US" w:eastAsia="zh-CN"/>
        </w:rPr>
        <w:t>7</w:t>
      </w:r>
      <w:r>
        <w:rPr>
          <w:rFonts w:hint="eastAsia"/>
          <w:color w:val="000000"/>
        </w:rPr>
        <w:t>.1 接口地址</w:t>
      </w:r>
    </w:p>
    <w:p>
      <w:pPr>
        <w:widowControl/>
        <w:jc w:val="left"/>
        <w:rPr>
          <w:color w:val="000000"/>
        </w:rPr>
      </w:pPr>
      <w:r>
        <w:rPr>
          <w:rFonts w:hint="eastAsia"/>
          <w:color w:val="000000"/>
        </w:rPr>
        <w:t>https://pay.biqilin.com/api/pay/partner/refund.do</w:t>
      </w:r>
    </w:p>
    <w:p>
      <w:pPr>
        <w:pStyle w:val="5"/>
      </w:pPr>
      <w:r>
        <w:rPr>
          <w:rFonts w:hint="eastAsia"/>
        </w:rPr>
        <w:t>2.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.2 请求数据列表</w:t>
      </w:r>
    </w:p>
    <w:tbl>
      <w:tblPr>
        <w:tblStyle w:val="11"/>
        <w:tblW w:w="8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183"/>
        <w:gridCol w:w="1575"/>
        <w:gridCol w:w="3075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NO.</w:t>
            </w:r>
          </w:p>
        </w:tc>
        <w:tc>
          <w:tcPr>
            <w:tcW w:w="218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字段</w:t>
            </w:r>
          </w:p>
        </w:tc>
        <w:tc>
          <w:tcPr>
            <w:tcW w:w="157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名称</w:t>
            </w:r>
          </w:p>
        </w:tc>
        <w:tc>
          <w:tcPr>
            <w:tcW w:w="307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merchant_account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商户账号</w:t>
            </w:r>
          </w:p>
        </w:tc>
        <w:tc>
          <w:tcPr>
            <w:tcW w:w="3075" w:type="dxa"/>
          </w:tcPr>
          <w:p>
            <w:pPr>
              <w:rPr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out_store_name</w:t>
            </w:r>
          </w:p>
        </w:tc>
        <w:tc>
          <w:tcPr>
            <w:tcW w:w="1575" w:type="dxa"/>
          </w:tcPr>
          <w:p>
            <w:pPr>
              <w:rPr>
                <w:rFonts w:ascii="Times New Roman" w:hAnsi="Times New Roman"/>
                <w:kern w:val="0"/>
                <w:sz w:val="24"/>
              </w:rPr>
            </w:pPr>
            <w:r>
              <w:rPr>
                <w:rFonts w:hint="eastAsia" w:ascii="Arial" w:hAnsi="Arial" w:cs="Arial"/>
                <w:kern w:val="0"/>
              </w:rPr>
              <w:t>门店名称</w:t>
            </w:r>
          </w:p>
        </w:tc>
        <w:tc>
          <w:tcPr>
            <w:tcW w:w="3075" w:type="dxa"/>
          </w:tcPr>
          <w:p>
            <w:pPr>
              <w:rPr>
                <w:rFonts w:ascii="Arial" w:hAnsi="Arial" w:cs="Arial"/>
                <w:kern w:val="0"/>
              </w:rPr>
            </w:pPr>
          </w:p>
        </w:tc>
        <w:tc>
          <w:tcPr>
            <w:tcW w:w="705" w:type="dxa"/>
          </w:tcPr>
          <w:p>
            <w:r>
              <w:rPr>
                <w:rFonts w:hint="eastAsi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out_cashier_name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收银员姓名</w:t>
            </w:r>
          </w:p>
        </w:tc>
        <w:tc>
          <w:tcPr>
            <w:tcW w:w="3075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pay_type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支付方式</w:t>
            </w:r>
          </w:p>
        </w:tc>
        <w:tc>
          <w:tcPr>
            <w:tcW w:w="3075" w:type="dxa"/>
          </w:tcPr>
          <w:p>
            <w:pPr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微信：WEIXIN_PAY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order_no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碧麒麟订单号</w:t>
            </w:r>
          </w:p>
        </w:tc>
        <w:tc>
          <w:tcPr>
            <w:tcW w:w="3075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partner_code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第三方标识</w:t>
            </w:r>
          </w:p>
        </w:tc>
        <w:tc>
          <w:tcPr>
            <w:tcW w:w="3075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token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Access token</w:t>
            </w:r>
          </w:p>
        </w:tc>
        <w:tc>
          <w:tcPr>
            <w:tcW w:w="3075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sign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接口签名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详见1.3签名机制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9</w:t>
            </w:r>
          </w:p>
        </w:tc>
        <w:tc>
          <w:tcPr>
            <w:tcW w:w="2183" w:type="dxa"/>
            <w:vAlign w:val="top"/>
          </w:tcPr>
          <w:p>
            <w:pPr>
              <w:rPr>
                <w:rFonts w:hint="default" w:ascii="宋体" w:hAnsi="宋体" w:eastAsiaTheme="minorEastAsia"/>
                <w:b w:val="0"/>
                <w:bCs w:val="0"/>
                <w:color w:val="000000" w:themeColor="text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 w:val="0"/>
                <w:bCs w:val="0"/>
                <w:color w:val="000000" w:themeColor="text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memo1</w:t>
            </w:r>
          </w:p>
        </w:tc>
        <w:tc>
          <w:tcPr>
            <w:tcW w:w="1575" w:type="dxa"/>
            <w:vAlign w:val="top"/>
          </w:tcPr>
          <w:p>
            <w:pPr>
              <w:rPr>
                <w:rFonts w:hint="default" w:eastAsiaTheme="minorEastAsia"/>
                <w:b w:val="0"/>
                <w:bCs w:val="0"/>
                <w:color w:val="000000" w:themeColor="text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退款金额</w:t>
            </w:r>
          </w:p>
        </w:tc>
        <w:tc>
          <w:tcPr>
            <w:tcW w:w="3075" w:type="dxa"/>
            <w:vAlign w:val="top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hint="default" w:ascii="Tahoma" w:hAnsi="Tahoma" w:cs="Tahoma" w:eastAsiaTheme="minorEastAsia"/>
                <w:b w:val="0"/>
                <w:bCs w:val="0"/>
                <w:color w:val="000000" w:themeColor="text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ahoma" w:hAnsi="Tahoma" w:cs="Tahoma"/>
                <w:b w:val="0"/>
                <w:bCs w:val="0"/>
                <w:color w:val="000000" w:themeColor="text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以分为单位</w:t>
            </w:r>
          </w:p>
        </w:tc>
        <w:tc>
          <w:tcPr>
            <w:tcW w:w="705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Y</w:t>
            </w:r>
          </w:p>
        </w:tc>
      </w:tr>
    </w:tbl>
    <w:p>
      <w:pPr>
        <w:widowControl/>
        <w:jc w:val="left"/>
        <w:rPr>
          <w:color w:val="000000"/>
        </w:rPr>
      </w:pPr>
    </w:p>
    <w:p/>
    <w:p>
      <w:pPr>
        <w:pStyle w:val="5"/>
        <w:rPr>
          <w:color w:val="000000"/>
        </w:rPr>
      </w:pPr>
      <w:r>
        <w:rPr>
          <w:rFonts w:hint="eastAsia"/>
          <w:color w:val="000000"/>
        </w:rPr>
        <w:t>2.</w:t>
      </w:r>
      <w:r>
        <w:rPr>
          <w:rFonts w:hint="eastAsia"/>
          <w:color w:val="000000"/>
          <w:lang w:val="en-US" w:eastAsia="zh-CN"/>
        </w:rPr>
        <w:t>7</w:t>
      </w:r>
      <w:r>
        <w:rPr>
          <w:rFonts w:hint="eastAsia"/>
          <w:color w:val="000000"/>
        </w:rPr>
        <w:t>.3 响应数据列表</w:t>
      </w:r>
    </w:p>
    <w:tbl>
      <w:tblPr>
        <w:tblStyle w:val="11"/>
        <w:tblW w:w="8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678"/>
        <w:gridCol w:w="1695"/>
        <w:gridCol w:w="2460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NO.</w:t>
            </w:r>
          </w:p>
        </w:tc>
        <w:tc>
          <w:tcPr>
            <w:tcW w:w="2678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字段</w:t>
            </w:r>
          </w:p>
        </w:tc>
        <w:tc>
          <w:tcPr>
            <w:tcW w:w="169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名称</w:t>
            </w:r>
          </w:p>
        </w:tc>
        <w:tc>
          <w:tcPr>
            <w:tcW w:w="2460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outStoreName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门店名称</w:t>
            </w:r>
          </w:p>
        </w:tc>
        <w:tc>
          <w:tcPr>
            <w:tcW w:w="2460" w:type="dxa"/>
          </w:tcPr>
          <w:p>
            <w:pPr>
              <w:rPr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outCashierName</w:t>
            </w:r>
          </w:p>
        </w:tc>
        <w:tc>
          <w:tcPr>
            <w:tcW w:w="1695" w:type="dxa"/>
          </w:tcPr>
          <w:p>
            <w:pPr>
              <w:rPr>
                <w:rFonts w:ascii="Times New Roman" w:hAnsi="Times New Roman"/>
                <w:kern w:val="0"/>
                <w:sz w:val="24"/>
              </w:rPr>
            </w:pPr>
            <w:r>
              <w:rPr>
                <w:rFonts w:hint="eastAsia" w:ascii="Arial" w:hAnsi="Arial" w:cs="Arial"/>
                <w:kern w:val="0"/>
              </w:rPr>
              <w:t>收银员名称</w:t>
            </w:r>
          </w:p>
        </w:tc>
        <w:tc>
          <w:tcPr>
            <w:tcW w:w="2460" w:type="dxa"/>
          </w:tcPr>
          <w:p>
            <w:pPr>
              <w:rPr>
                <w:rFonts w:ascii="Arial" w:hAnsi="Arial" w:cs="Arial"/>
                <w:kern w:val="0"/>
              </w:rPr>
            </w:pPr>
          </w:p>
        </w:tc>
        <w:tc>
          <w:tcPr>
            <w:tcW w:w="705" w:type="dxa"/>
          </w:tcPr>
          <w:p>
            <w:r>
              <w:rPr>
                <w:rFonts w:hint="eastAsi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refundAmount</w:t>
            </w:r>
          </w:p>
        </w:tc>
        <w:tc>
          <w:tcPr>
            <w:tcW w:w="1695" w:type="dxa"/>
          </w:tcPr>
          <w:p>
            <w:pPr>
              <w:rPr>
                <w:rFonts w:ascii="Arial" w:hAnsi="Arial" w:cs="Arial"/>
                <w:kern w:val="0"/>
              </w:rPr>
            </w:pPr>
            <w:r>
              <w:rPr>
                <w:rFonts w:hint="eastAsia" w:ascii="Arial" w:hAnsi="Arial" w:cs="Arial"/>
                <w:kern w:val="0"/>
              </w:rPr>
              <w:t>退款金额</w:t>
            </w:r>
          </w:p>
        </w:tc>
        <w:tc>
          <w:tcPr>
            <w:tcW w:w="2460" w:type="dxa"/>
          </w:tcPr>
          <w:p>
            <w:pPr>
              <w:rPr>
                <w:rFonts w:ascii="Arial" w:hAnsi="Arial" w:cs="Arial"/>
                <w:kern w:val="0"/>
              </w:rPr>
            </w:pPr>
          </w:p>
        </w:tc>
        <w:tc>
          <w:tcPr>
            <w:tcW w:w="705" w:type="dxa"/>
          </w:tcPr>
          <w:p>
            <w:r>
              <w:rPr>
                <w:rFonts w:hint="eastAsi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goodsname</w:t>
            </w:r>
          </w:p>
        </w:tc>
        <w:tc>
          <w:tcPr>
            <w:tcW w:w="1695" w:type="dxa"/>
          </w:tcPr>
          <w:p>
            <w:pPr>
              <w:rPr>
                <w:rFonts w:ascii="Arial" w:hAnsi="Arial" w:cs="Arial"/>
                <w:kern w:val="0"/>
              </w:rPr>
            </w:pPr>
            <w:r>
              <w:rPr>
                <w:rFonts w:hint="eastAsia" w:ascii="Arial" w:hAnsi="Arial" w:cs="Arial"/>
                <w:kern w:val="0"/>
              </w:rPr>
              <w:t>商品名称</w:t>
            </w:r>
          </w:p>
        </w:tc>
        <w:tc>
          <w:tcPr>
            <w:tcW w:w="2460" w:type="dxa"/>
          </w:tcPr>
          <w:p>
            <w:pPr>
              <w:rPr>
                <w:rFonts w:ascii="Arial" w:hAnsi="Arial" w:cs="Arial"/>
                <w:kern w:val="0"/>
              </w:rPr>
            </w:pPr>
          </w:p>
        </w:tc>
        <w:tc>
          <w:tcPr>
            <w:tcW w:w="705" w:type="dxa"/>
          </w:tcPr>
          <w:p>
            <w:r>
              <w:rPr>
                <w:rFonts w:hint="eastAsi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orderNo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碧麒麟订单号</w:t>
            </w:r>
          </w:p>
        </w:tc>
        <w:tc>
          <w:tcPr>
            <w:tcW w:w="2460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outOrderNo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商户订单号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orderStatus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订单状态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orderTime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订单时间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yyyy-MM-dd HH:mm:ss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payType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支付类型</w:t>
            </w:r>
          </w:p>
        </w:tc>
        <w:tc>
          <w:tcPr>
            <w:tcW w:w="2460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</w:tbl>
    <w:p>
      <w:pPr>
        <w:pStyle w:val="4"/>
        <w:tabs>
          <w:tab w:val="left" w:pos="2280"/>
        </w:tabs>
        <w:spacing w:line="240" w:lineRule="auto"/>
        <w:rPr>
          <w:color w:val="000000"/>
        </w:rPr>
      </w:pPr>
      <w:bookmarkStart w:id="42" w:name="_Toc26442"/>
      <w:bookmarkStart w:id="43" w:name="_Toc480397423"/>
      <w:bookmarkStart w:id="44" w:name="_Toc24267"/>
      <w:r>
        <w:rPr>
          <w:rFonts w:hint="eastAsia"/>
          <w:color w:val="000000"/>
        </w:rPr>
        <w:t>2.</w:t>
      </w:r>
      <w:r>
        <w:rPr>
          <w:rFonts w:hint="eastAsia"/>
          <w:color w:val="000000"/>
          <w:lang w:val="en-US" w:eastAsia="zh-CN"/>
        </w:rPr>
        <w:t>8</w:t>
      </w:r>
      <w:r>
        <w:rPr>
          <w:rFonts w:hint="eastAsia"/>
          <w:color w:val="000000"/>
        </w:rPr>
        <w:t xml:space="preserve"> 支付成功通知接口-(商户方实现)</w:t>
      </w:r>
      <w:bookmarkEnd w:id="42"/>
      <w:bookmarkEnd w:id="43"/>
      <w:bookmarkEnd w:id="44"/>
    </w:p>
    <w:p>
      <w:pPr>
        <w:pStyle w:val="5"/>
        <w:rPr>
          <w:color w:val="000000"/>
        </w:rPr>
      </w:pPr>
      <w:r>
        <w:rPr>
          <w:rFonts w:hint="eastAsia"/>
          <w:color w:val="000000"/>
        </w:rPr>
        <w:t>2.</w:t>
      </w:r>
      <w:r>
        <w:rPr>
          <w:rFonts w:hint="eastAsia"/>
          <w:color w:val="000000"/>
          <w:lang w:val="en-US" w:eastAsia="zh-CN"/>
        </w:rPr>
        <w:t>8</w:t>
      </w:r>
      <w:r>
        <w:rPr>
          <w:rFonts w:hint="eastAsia"/>
          <w:color w:val="000000"/>
        </w:rPr>
        <w:t>.1 接口地址</w:t>
      </w:r>
    </w:p>
    <w:p>
      <w:pPr>
        <w:widowControl/>
        <w:jc w:val="left"/>
        <w:rPr>
          <w:color w:val="000000"/>
        </w:rPr>
      </w:pPr>
      <w:r>
        <w:rPr>
          <w:rFonts w:hint="eastAsia"/>
          <w:color w:val="000000"/>
        </w:rPr>
        <w:t>https://xxx.com/notify 下单接口需要该notify_url参数</w:t>
      </w:r>
    </w:p>
    <w:p>
      <w:pPr>
        <w:pStyle w:val="5"/>
      </w:pPr>
      <w:r>
        <w:rPr>
          <w:rFonts w:hint="eastAsia"/>
        </w:rPr>
        <w:t>2.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.2 请求数据列表 (</w:t>
      </w:r>
      <w:r>
        <w:rPr>
          <w:rFonts w:hint="eastAsia"/>
          <w:u w:val="single"/>
        </w:rPr>
        <w:t>该接口入参通过json的方式发送</w:t>
      </w:r>
      <w:r>
        <w:rPr>
          <w:rFonts w:hint="eastAsia"/>
        </w:rPr>
        <w:t>)</w:t>
      </w:r>
    </w:p>
    <w:tbl>
      <w:tblPr>
        <w:tblStyle w:val="11"/>
        <w:tblW w:w="8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183"/>
        <w:gridCol w:w="1575"/>
        <w:gridCol w:w="3075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NO.</w:t>
            </w:r>
          </w:p>
        </w:tc>
        <w:tc>
          <w:tcPr>
            <w:tcW w:w="218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字段</w:t>
            </w:r>
          </w:p>
        </w:tc>
        <w:tc>
          <w:tcPr>
            <w:tcW w:w="157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名称</w:t>
            </w:r>
          </w:p>
        </w:tc>
        <w:tc>
          <w:tcPr>
            <w:tcW w:w="307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merchant_account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商户账号</w:t>
            </w:r>
          </w:p>
        </w:tc>
        <w:tc>
          <w:tcPr>
            <w:tcW w:w="3075" w:type="dxa"/>
          </w:tcPr>
          <w:p>
            <w:pPr>
              <w:rPr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orderNo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碧麒麟订单号</w:t>
            </w:r>
          </w:p>
        </w:tc>
        <w:tc>
          <w:tcPr>
            <w:tcW w:w="3075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outOrderNo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商户订单号</w:t>
            </w:r>
          </w:p>
        </w:tc>
        <w:tc>
          <w:tcPr>
            <w:tcW w:w="3075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orderStatus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订单状态</w:t>
            </w:r>
          </w:p>
        </w:tc>
        <w:tc>
          <w:tcPr>
            <w:tcW w:w="3075" w:type="dxa"/>
          </w:tcPr>
          <w:p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orderStatusMsg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订单状态说明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sign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接口签名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详见1.3签名机制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</w:tbl>
    <w:p>
      <w:pPr>
        <w:widowControl/>
        <w:jc w:val="left"/>
        <w:rPr>
          <w:color w:val="000000"/>
        </w:rPr>
      </w:pPr>
    </w:p>
    <w:p/>
    <w:p>
      <w:pPr>
        <w:pStyle w:val="5"/>
        <w:rPr>
          <w:color w:val="000000"/>
        </w:rPr>
      </w:pPr>
      <w:r>
        <w:rPr>
          <w:rFonts w:hint="eastAsia"/>
          <w:color w:val="000000"/>
        </w:rPr>
        <w:t>2.</w:t>
      </w:r>
      <w:r>
        <w:rPr>
          <w:rFonts w:hint="eastAsia"/>
          <w:color w:val="000000"/>
          <w:lang w:val="en-US" w:eastAsia="zh-CN"/>
        </w:rPr>
        <w:t>8</w:t>
      </w:r>
      <w:r>
        <w:rPr>
          <w:rFonts w:hint="eastAsia"/>
          <w:color w:val="000000"/>
        </w:rPr>
        <w:t>.3 响应数据列表</w:t>
      </w:r>
    </w:p>
    <w:tbl>
      <w:tblPr>
        <w:tblStyle w:val="11"/>
        <w:tblW w:w="8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678"/>
        <w:gridCol w:w="1695"/>
        <w:gridCol w:w="2460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NO.</w:t>
            </w:r>
          </w:p>
        </w:tc>
        <w:tc>
          <w:tcPr>
            <w:tcW w:w="2678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字段</w:t>
            </w:r>
          </w:p>
        </w:tc>
        <w:tc>
          <w:tcPr>
            <w:tcW w:w="169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名称</w:t>
            </w:r>
          </w:p>
        </w:tc>
        <w:tc>
          <w:tcPr>
            <w:tcW w:w="2460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678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flag</w:t>
            </w:r>
          </w:p>
        </w:tc>
        <w:tc>
          <w:tcPr>
            <w:tcW w:w="169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接收标识</w:t>
            </w:r>
          </w:p>
        </w:tc>
        <w:tc>
          <w:tcPr>
            <w:tcW w:w="2460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0-失败， 1-成功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</w:tbl>
    <w:p>
      <w:pPr>
        <w:rPr>
          <w:rFonts w:hint="eastAsia"/>
        </w:rPr>
      </w:pPr>
    </w:p>
    <w:p>
      <w:pPr>
        <w:pStyle w:val="4"/>
        <w:tabs>
          <w:tab w:val="left" w:pos="2280"/>
        </w:tabs>
        <w:spacing w:line="240" w:lineRule="auto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</w:rPr>
        <w:t>2.</w:t>
      </w:r>
      <w:r>
        <w:rPr>
          <w:rFonts w:hint="eastAsia"/>
          <w:color w:val="000000"/>
          <w:lang w:val="en-US" w:eastAsia="zh-CN"/>
        </w:rPr>
        <w:t>9 成功订单同步接口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color w:val="000000"/>
        </w:rPr>
        <w:t>2.</w:t>
      </w:r>
      <w:r>
        <w:rPr>
          <w:rFonts w:hint="eastAsia"/>
          <w:color w:val="000000"/>
          <w:lang w:val="en-US" w:eastAsia="zh-CN"/>
        </w:rPr>
        <w:t>9</w:t>
      </w:r>
      <w:r>
        <w:rPr>
          <w:rFonts w:hint="eastAsia"/>
          <w:color w:val="000000"/>
        </w:rPr>
        <w:t>.1 接口地址</w:t>
      </w:r>
    </w:p>
    <w:p>
      <w:pPr>
        <w:widowControl/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fldChar w:fldCharType="begin"/>
      </w:r>
      <w:r>
        <w:rPr>
          <w:rFonts w:hint="eastAsia"/>
          <w:color w:val="000000"/>
        </w:rPr>
        <w:instrText xml:space="preserve"> HYPERLINK "https://pay.biqilin.com/api/pay/query/partner/order_synchronization.do" </w:instrText>
      </w:r>
      <w:r>
        <w:rPr>
          <w:rFonts w:hint="eastAsia"/>
          <w:color w:val="000000"/>
        </w:rPr>
        <w:fldChar w:fldCharType="separate"/>
      </w:r>
      <w:r>
        <w:rPr>
          <w:rStyle w:val="13"/>
          <w:rFonts w:hint="eastAsia"/>
          <w:color w:val="000000"/>
        </w:rPr>
        <w:t>https://pay.biqilin.com/api/pay/query/partner/</w:t>
      </w:r>
      <w:r>
        <w:rPr>
          <w:rStyle w:val="13"/>
          <w:rFonts w:hint="eastAsia"/>
          <w:color w:val="000000"/>
          <w:lang w:val="en-US" w:eastAsia="zh-CN"/>
        </w:rPr>
        <w:t>order_synchronization</w:t>
      </w:r>
      <w:r>
        <w:rPr>
          <w:rStyle w:val="13"/>
          <w:rFonts w:hint="eastAsia"/>
          <w:color w:val="000000"/>
        </w:rPr>
        <w:t>.do</w:t>
      </w:r>
      <w:r>
        <w:rPr>
          <w:rFonts w:hint="eastAsia"/>
          <w:color w:val="000000"/>
        </w:rPr>
        <w:fldChar w:fldCharType="end"/>
      </w:r>
    </w:p>
    <w:p>
      <w:pPr>
        <w:pStyle w:val="5"/>
      </w:pPr>
      <w:r>
        <w:rPr>
          <w:rFonts w:hint="eastAsia"/>
        </w:rPr>
        <w:t>2.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.2 请求数据列表</w:t>
      </w:r>
    </w:p>
    <w:tbl>
      <w:tblPr>
        <w:tblStyle w:val="11"/>
        <w:tblW w:w="8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183"/>
        <w:gridCol w:w="1575"/>
        <w:gridCol w:w="3075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NO.</w:t>
            </w:r>
          </w:p>
        </w:tc>
        <w:tc>
          <w:tcPr>
            <w:tcW w:w="218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字段</w:t>
            </w:r>
          </w:p>
        </w:tc>
        <w:tc>
          <w:tcPr>
            <w:tcW w:w="157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名称</w:t>
            </w:r>
          </w:p>
        </w:tc>
        <w:tc>
          <w:tcPr>
            <w:tcW w:w="307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merchant_account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商户账号</w:t>
            </w:r>
          </w:p>
        </w:tc>
        <w:tc>
          <w:tcPr>
            <w:tcW w:w="30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在碧麒麟申请的商户账号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out_store_name</w:t>
            </w:r>
          </w:p>
        </w:tc>
        <w:tc>
          <w:tcPr>
            <w:tcW w:w="1575" w:type="dxa"/>
          </w:tcPr>
          <w:p>
            <w:pPr>
              <w:rPr>
                <w:rFonts w:ascii="Times New Roman" w:hAnsi="Times New Roman"/>
                <w:kern w:val="0"/>
                <w:sz w:val="24"/>
              </w:rPr>
            </w:pPr>
            <w:r>
              <w:rPr>
                <w:rFonts w:hint="eastAsia" w:ascii="Arial" w:hAnsi="Arial" w:cs="Arial"/>
                <w:kern w:val="0"/>
              </w:rPr>
              <w:t>门店名称</w:t>
            </w:r>
          </w:p>
        </w:tc>
        <w:tc>
          <w:tcPr>
            <w:tcW w:w="3075" w:type="dxa"/>
          </w:tcPr>
          <w:p>
            <w:pPr>
              <w:rPr>
                <w:rFonts w:ascii="Arial" w:hAnsi="Arial" w:cs="Arial"/>
                <w:kern w:val="0"/>
              </w:rPr>
            </w:pPr>
            <w:r>
              <w:rPr>
                <w:rFonts w:hint="eastAsia" w:ascii="Arial" w:hAnsi="Arial" w:cs="Arial"/>
                <w:kern w:val="0"/>
              </w:rPr>
              <w:t>如果是之前碧麒麟不存在的门店，该接口会自动创建该门店</w:t>
            </w:r>
          </w:p>
        </w:tc>
        <w:tc>
          <w:tcPr>
            <w:tcW w:w="705" w:type="dxa"/>
          </w:tcPr>
          <w:p>
            <w:r>
              <w:rPr>
                <w:rFonts w:hint="eastAsi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out_cashier_name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收银员姓名</w:t>
            </w:r>
          </w:p>
        </w:tc>
        <w:tc>
          <w:tcPr>
            <w:tcW w:w="3075" w:type="dxa"/>
          </w:tcPr>
          <w:p>
            <w:pPr>
              <w:rPr>
                <w:rFonts w:ascii="Tahoma" w:hAnsi="Tahoma" w:cs="Tahoma"/>
                <w:color w:val="000000"/>
              </w:rPr>
            </w:pPr>
            <w:r>
              <w:rPr>
                <w:rFonts w:hint="eastAsia" w:ascii="Arial" w:hAnsi="Arial" w:cs="Arial"/>
                <w:kern w:val="0"/>
              </w:rPr>
              <w:t>如果是之前碧麒麟不存在的收银员，该接口会自动创建该收银员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local_time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本地时间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毫秒，如: 1488075766470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default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5</w:t>
            </w:r>
          </w:p>
        </w:tc>
        <w:tc>
          <w:tcPr>
            <w:tcW w:w="2183" w:type="dxa"/>
          </w:tcPr>
          <w:p>
            <w:pPr>
              <w:rPr>
                <w:rFonts w:hint="default" w:ascii="宋体" w:hAnsi="宋体" w:eastAsiaTheme="minorEastAsia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pay_success_time</w:t>
            </w:r>
          </w:p>
        </w:tc>
        <w:tc>
          <w:tcPr>
            <w:tcW w:w="1575" w:type="dxa"/>
          </w:tcPr>
          <w:p>
            <w:pPr>
              <w:rPr>
                <w:rFonts w:hint="default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支付完成时间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hint="default" w:ascii="Tahoma" w:hAnsi="Tahoma" w:cs="Tahoma" w:eastAsiaTheme="minorEastAsia"/>
                <w:color w:val="000000"/>
                <w:lang w:val="en-US" w:eastAsia="zh-CN"/>
              </w:rPr>
            </w:pPr>
            <w:r>
              <w:rPr>
                <w:rFonts w:hint="eastAsia" w:ascii="Tahoma" w:hAnsi="Tahoma" w:cs="Tahoma"/>
                <w:color w:val="000000"/>
                <w:lang w:val="en-US" w:eastAsia="zh-CN"/>
              </w:rPr>
              <w:t>订单完成时间 Date类型</w:t>
            </w:r>
          </w:p>
        </w:tc>
        <w:tc>
          <w:tcPr>
            <w:tcW w:w="705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6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out_goods_name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商品名称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微信支付的商品详情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7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out_trade_no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交易号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各业务系统自己的交易号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default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8</w:t>
            </w:r>
          </w:p>
        </w:tc>
        <w:tc>
          <w:tcPr>
            <w:tcW w:w="2183" w:type="dxa"/>
          </w:tcPr>
          <w:p>
            <w:pPr>
              <w:rPr>
                <w:rFonts w:hint="default" w:ascii="宋体" w:hAnsi="宋体" w:eastAsiaTheme="minorEastAsia"/>
                <w:color w:val="000000"/>
                <w:lang w:val="en-US" w:eastAsia="zh-CN"/>
              </w:rPr>
            </w:pPr>
            <w:r>
              <w:rPr>
                <w:rFonts w:hint="default" w:ascii="宋体" w:hAnsi="宋体" w:eastAsiaTheme="minorEastAsia"/>
                <w:color w:val="000000"/>
                <w:lang w:val="en-US" w:eastAsia="zh-CN"/>
              </w:rPr>
              <w:t>bql_order_no</w:t>
            </w:r>
          </w:p>
        </w:tc>
        <w:tc>
          <w:tcPr>
            <w:tcW w:w="1575" w:type="dxa"/>
          </w:tcPr>
          <w:p>
            <w:pPr>
              <w:rPr>
                <w:rFonts w:hint="default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碧麒麟交易号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hint="default" w:ascii="Tahoma" w:hAnsi="Tahoma" w:cs="Tahoma" w:eastAsiaTheme="minorEastAsia"/>
                <w:color w:val="000000"/>
                <w:lang w:val="en-US" w:eastAsia="zh-CN"/>
              </w:rPr>
            </w:pPr>
            <w:r>
              <w:rPr>
                <w:rFonts w:hint="eastAsia" w:ascii="Tahoma" w:hAnsi="Tahoma" w:cs="Tahoma"/>
                <w:color w:val="000000"/>
                <w:lang w:val="en-US" w:eastAsia="zh-CN"/>
              </w:rPr>
              <w:t>将存入碧麒麟的交易号</w:t>
            </w:r>
          </w:p>
        </w:tc>
        <w:tc>
          <w:tcPr>
            <w:tcW w:w="705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default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9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terminal_type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终端类型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第三方接口对接，填 3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default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10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amount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支付金额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支持到分，如: 50.58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rFonts w:hint="default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11</w:t>
            </w:r>
          </w:p>
        </w:tc>
        <w:tc>
          <w:tcPr>
            <w:tcW w:w="2183" w:type="dxa"/>
          </w:tcPr>
          <w:p>
            <w:pPr>
              <w:rPr>
                <w:rFonts w:hint="default" w:ascii="宋体" w:hAnsi="宋体" w:eastAsiaTheme="minorEastAsia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code</w:t>
            </w:r>
          </w:p>
        </w:tc>
        <w:tc>
          <w:tcPr>
            <w:tcW w:w="1575" w:type="dxa"/>
            <w:vAlign w:val="top"/>
          </w:tcPr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用户支付码</w:t>
            </w:r>
          </w:p>
        </w:tc>
        <w:tc>
          <w:tcPr>
            <w:tcW w:w="3075" w:type="dxa"/>
            <w:vAlign w:val="top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用户微信或支付宝的支付码</w:t>
            </w:r>
          </w:p>
        </w:tc>
        <w:tc>
          <w:tcPr>
            <w:tcW w:w="705" w:type="dxa"/>
          </w:tcPr>
          <w:p>
            <w:pPr>
              <w:rPr>
                <w:rFonts w:hint="default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rFonts w:hint="default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12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pay_type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交易方式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微信支付为：WEIXIN_PAY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  <w:lang w:val="en-US" w:eastAsia="zh-CN"/>
              </w:rPr>
              <w:t>3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fee_type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币种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人民币为：CNY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  <w:lang w:val="en-US" w:eastAsia="zh-CN"/>
              </w:rPr>
              <w:t>4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partner_code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第三方标识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Arial" w:hAnsi="Arial" w:cs="Arial"/>
                <w:color w:val="000000"/>
                <w:szCs w:val="21"/>
              </w:rPr>
              <w:t>碧麒麟分配的第三方标识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jc w:val="center"/>
              <w:rPr>
                <w:rFonts w:hint="default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15</w:t>
            </w:r>
          </w:p>
        </w:tc>
        <w:tc>
          <w:tcPr>
            <w:tcW w:w="2183" w:type="dxa"/>
          </w:tcPr>
          <w:p>
            <w:pPr>
              <w:rPr>
                <w:rFonts w:hint="default" w:ascii="宋体" w:hAnsi="宋体" w:eastAsiaTheme="minorEastAsia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pay_way</w:t>
            </w:r>
          </w:p>
        </w:tc>
        <w:tc>
          <w:tcPr>
            <w:tcW w:w="1575" w:type="dxa"/>
          </w:tcPr>
          <w:p>
            <w:pPr>
              <w:rPr>
                <w:rFonts w:hint="default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支付方式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hint="default" w:ascii="Tahoma" w:hAnsi="Tahoma" w:cs="Tahoma" w:eastAsiaTheme="minorEastAsia"/>
                <w:color w:val="000000"/>
                <w:lang w:val="en-US" w:eastAsia="zh-CN"/>
              </w:rPr>
            </w:pPr>
            <w:r>
              <w:rPr>
                <w:rFonts w:hint="eastAsia" w:ascii="Tahoma" w:hAnsi="Tahoma" w:cs="Tahoma"/>
                <w:color w:val="000000"/>
                <w:lang w:val="en-US" w:eastAsia="zh-CN"/>
              </w:rPr>
              <w:t>区分条码/固定二维码支付</w:t>
            </w:r>
          </w:p>
        </w:tc>
        <w:tc>
          <w:tcPr>
            <w:tcW w:w="705" w:type="dxa"/>
          </w:tcPr>
          <w:p>
            <w:pPr>
              <w:rPr>
                <w:rFonts w:hint="default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rFonts w:hint="default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16</w:t>
            </w:r>
          </w:p>
        </w:tc>
        <w:tc>
          <w:tcPr>
            <w:tcW w:w="2183" w:type="dxa"/>
          </w:tcPr>
          <w:p>
            <w:pPr>
              <w:rPr>
                <w:rFonts w:hint="default" w:ascii="宋体" w:hAnsi="宋体" w:eastAsiaTheme="minorEastAsia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pay_route</w:t>
            </w:r>
          </w:p>
        </w:tc>
        <w:tc>
          <w:tcPr>
            <w:tcW w:w="1575" w:type="dxa"/>
          </w:tcPr>
          <w:p>
            <w:pPr>
              <w:rPr>
                <w:rFonts w:hint="default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支付渠道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hint="default" w:ascii="Tahoma" w:hAnsi="Tahoma" w:cs="Tahoma" w:eastAsiaTheme="minorEastAsia"/>
                <w:color w:val="000000"/>
                <w:lang w:val="en-US" w:eastAsia="zh-CN"/>
              </w:rPr>
            </w:pPr>
            <w:r>
              <w:rPr>
                <w:rFonts w:hint="eastAsia" w:ascii="Tahoma" w:hAnsi="Tahoma" w:cs="Tahoma"/>
                <w:color w:val="000000"/>
                <w:lang w:val="en-US" w:eastAsia="zh-CN"/>
              </w:rPr>
              <w:t>区分官方/乐刷等等</w:t>
            </w:r>
          </w:p>
        </w:tc>
        <w:tc>
          <w:tcPr>
            <w:tcW w:w="705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  <w:lang w:val="en-US" w:eastAsia="zh-CN"/>
              </w:rPr>
              <w:t>7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out_sub_appid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公众号appid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第三方公众号appid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  <w:lang w:val="en-US" w:eastAsia="zh-CN"/>
              </w:rPr>
              <w:t>8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out_sub_openid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微信openId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公众号支付必填</w:t>
            </w:r>
          </w:p>
        </w:tc>
        <w:tc>
          <w:tcPr>
            <w:tcW w:w="705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  <w:lang w:val="en-US" w:eastAsia="zh-CN"/>
              </w:rPr>
              <w:t>9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notify_url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支付回调地址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订单支付成功后回调地址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rFonts w:hint="default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20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token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Access token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见获取access token接口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533" w:type="dxa"/>
          </w:tcPr>
          <w:p>
            <w:pPr>
              <w:rPr>
                <w:rFonts w:hint="default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21</w:t>
            </w:r>
          </w:p>
        </w:tc>
        <w:tc>
          <w:tcPr>
            <w:tcW w:w="2183" w:type="dxa"/>
          </w:tcPr>
          <w:p>
            <w:pPr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sign</w:t>
            </w:r>
          </w:p>
        </w:tc>
        <w:tc>
          <w:tcPr>
            <w:tcW w:w="15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接口签名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详见1.3签名机制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</w:tbl>
    <w:p>
      <w:pPr>
        <w:widowControl/>
        <w:jc w:val="left"/>
        <w:rPr>
          <w:color w:val="000000"/>
        </w:rPr>
      </w:pPr>
    </w:p>
    <w:p>
      <w:pPr>
        <w:widowControl/>
        <w:jc w:val="left"/>
        <w:rPr>
          <w:rFonts w:hint="eastAsia" w:ascii="宋体" w:hAnsi="宋体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color w:val="C00000"/>
          <w:sz w:val="28"/>
          <w:szCs w:val="28"/>
          <w:lang w:val="en-US" w:eastAsia="zh-CN"/>
        </w:rPr>
        <w:t>pay_way:</w:t>
      </w:r>
    </w:p>
    <w:p>
      <w:pPr>
        <w:spacing w:beforeLines="0" w:afterLines="0"/>
        <w:jc w:val="left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APP支付(APP_PAY) </w:t>
      </w:r>
    </w:p>
    <w:p>
      <w:pPr>
        <w:spacing w:beforeLines="0" w:afterLines="0"/>
        <w:jc w:val="left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扫码支付(SCAN_PAY) </w:t>
      </w:r>
    </w:p>
    <w:p>
      <w:pPr>
        <w:spacing w:beforeLines="0" w:afterLines="0"/>
        <w:jc w:val="left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固定二维码支付(JSAPI_QR_CODE_PAY)</w:t>
      </w:r>
    </w:p>
    <w:p>
      <w:pPr>
        <w:widowControl/>
        <w:jc w:val="left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二维码支付(QR_CODE_PAY) </w:t>
      </w:r>
    </w:p>
    <w:p>
      <w:pPr>
        <w:widowControl/>
        <w:jc w:val="left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无感支付(YIN_LIN_PAY)</w:t>
      </w:r>
    </w:p>
    <w:p>
      <w:pPr>
        <w:widowControl/>
        <w:jc w:val="left"/>
        <w:rPr>
          <w:rFonts w:hint="eastAsia" w:ascii="宋体" w:hAnsi="宋体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color w:val="C00000"/>
          <w:sz w:val="28"/>
          <w:szCs w:val="28"/>
          <w:lang w:val="en-US" w:eastAsia="zh-CN"/>
        </w:rPr>
        <w:t>pay_route:</w:t>
      </w:r>
    </w:p>
    <w:p>
      <w:pPr>
        <w:spacing w:beforeLines="0" w:afterLines="0"/>
        <w:jc w:val="left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标准(STANDARD_ROUTE) </w:t>
      </w:r>
    </w:p>
    <w:p>
      <w:pPr>
        <w:spacing w:beforeLines="0" w:afterLines="0"/>
        <w:jc w:val="left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光大(GUANGDA_ROUTE)</w:t>
      </w:r>
    </w:p>
    <w:p>
      <w:pPr>
        <w:spacing w:beforeLines="0" w:afterLines="0"/>
        <w:jc w:val="left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民生(MINSHENG_ROUTE) </w:t>
      </w:r>
    </w:p>
    <w:p>
      <w:pPr>
        <w:spacing w:beforeLines="0" w:afterLines="0"/>
        <w:jc w:val="left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浦发(PUFA_ROUTE) </w:t>
      </w:r>
    </w:p>
    <w:p>
      <w:pPr>
        <w:spacing w:beforeLines="0" w:afterLines="0"/>
        <w:jc w:val="left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中信(ZHONGXIN_ROUTE)</w:t>
      </w:r>
    </w:p>
    <w:p>
      <w:pPr>
        <w:spacing w:beforeLines="0" w:afterLines="0"/>
        <w:jc w:val="left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厦门民生(MINSHENG_XIAMEN_ROUTE) </w:t>
      </w:r>
    </w:p>
    <w:p>
      <w:pPr>
        <w:spacing w:beforeLines="0" w:afterLines="0"/>
        <w:jc w:val="left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通联(TONGLIAN_APLIWEIXIN_ROUTE)</w:t>
      </w:r>
    </w:p>
    <w:p>
      <w:pPr>
        <w:widowControl/>
        <w:jc w:val="left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上海(SHANGHAI_ROUTE) </w:t>
      </w:r>
    </w:p>
    <w:p>
      <w:pPr>
        <w:widowControl/>
        <w:jc w:val="left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无感(WUGANZHIFU_YINLIAN_ROUTE) </w:t>
      </w:r>
    </w:p>
    <w:p>
      <w:pPr>
        <w:widowControl/>
        <w:jc w:val="left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乐刷(LESHUA_ROUTE)</w:t>
      </w:r>
    </w:p>
    <w:p>
      <w:pPr>
        <w:widowControl/>
        <w:jc w:val="left"/>
        <w:rPr>
          <w:rFonts w:hint="eastAsia" w:ascii="宋体" w:hAnsi="宋体" w:eastAsia="宋体" w:cs="宋体"/>
          <w:b/>
          <w:bCs/>
          <w:color w:val="C00000"/>
          <w:sz w:val="28"/>
          <w:szCs w:val="28"/>
          <w:highlight w:val="whit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8"/>
          <w:szCs w:val="28"/>
          <w:highlight w:val="white"/>
        </w:rPr>
        <w:t>payType</w:t>
      </w:r>
      <w:r>
        <w:rPr>
          <w:rFonts w:hint="eastAsia" w:ascii="宋体" w:hAnsi="宋体" w:eastAsia="宋体" w:cs="宋体"/>
          <w:b/>
          <w:bCs/>
          <w:color w:val="C00000"/>
          <w:sz w:val="28"/>
          <w:szCs w:val="28"/>
          <w:highlight w:val="white"/>
          <w:lang w:val="en-US" w:eastAsia="zh-CN"/>
        </w:rPr>
        <w:t>:</w:t>
      </w:r>
    </w:p>
    <w:p>
      <w:pPr>
        <w:spacing w:beforeLines="0" w:afterLines="0"/>
        <w:jc w:val="left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微信(WEIXIN_PAY) </w:t>
      </w:r>
    </w:p>
    <w:p>
      <w:pPr>
        <w:spacing w:beforeLines="0" w:afterLines="0"/>
        <w:jc w:val="left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支付宝(ALI_PAY) </w:t>
      </w:r>
    </w:p>
    <w:p>
      <w:pPr>
        <w:spacing w:beforeLines="0" w:afterLines="0"/>
        <w:jc w:val="left"/>
        <w:rPr>
          <w:rFonts w:hint="eastAsia" w:ascii="宋体" w:hAnsi="宋体" w:eastAsia="宋体" w:cs="宋体"/>
          <w:color w:val="auto"/>
          <w:sz w:val="21"/>
          <w:szCs w:val="21"/>
          <w:u w:val="single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QQ钱包支付(QQ_PAY)</w:t>
      </w:r>
    </w:p>
    <w:p>
      <w:pPr>
        <w:widowControl/>
        <w:jc w:val="left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u w:val="single"/>
        </w:rPr>
        <w:t>app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微信支付(APP_WEIXIN_PAY) </w:t>
      </w:r>
    </w:p>
    <w:p>
      <w:pPr>
        <w:widowControl/>
        <w:jc w:val="left"/>
        <w:rPr>
          <w:rFonts w:hint="eastAsia" w:ascii="宋体" w:hAnsi="宋体" w:eastAsia="宋体" w:cs="宋体"/>
          <w:color w:val="auto"/>
          <w:sz w:val="21"/>
          <w:szCs w:val="21"/>
          <w:highlight w:val="whit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银联无感支付(NOSENSE_PAY)</w:t>
      </w:r>
    </w:p>
    <w:p>
      <w:pPr>
        <w:pStyle w:val="5"/>
        <w:rPr>
          <w:color w:val="000000"/>
        </w:rPr>
      </w:pPr>
      <w:r>
        <w:rPr>
          <w:rFonts w:hint="eastAsia"/>
          <w:color w:val="000000"/>
        </w:rPr>
        <w:t>2.</w:t>
      </w:r>
      <w:r>
        <w:rPr>
          <w:rFonts w:hint="eastAsia"/>
          <w:color w:val="000000"/>
          <w:lang w:val="en-US" w:eastAsia="zh-CN"/>
        </w:rPr>
        <w:t>9</w:t>
      </w:r>
      <w:r>
        <w:rPr>
          <w:rFonts w:hint="eastAsia"/>
          <w:color w:val="000000"/>
        </w:rPr>
        <w:t>.3 响应数据列表</w:t>
      </w:r>
    </w:p>
    <w:tbl>
      <w:tblPr>
        <w:tblStyle w:val="11"/>
        <w:tblW w:w="8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678"/>
        <w:gridCol w:w="1695"/>
        <w:gridCol w:w="2460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NO.</w:t>
            </w:r>
          </w:p>
        </w:tc>
        <w:tc>
          <w:tcPr>
            <w:tcW w:w="2678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字段</w:t>
            </w:r>
          </w:p>
        </w:tc>
        <w:tc>
          <w:tcPr>
            <w:tcW w:w="169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名称</w:t>
            </w:r>
          </w:p>
        </w:tc>
        <w:tc>
          <w:tcPr>
            <w:tcW w:w="2460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678" w:type="dxa"/>
          </w:tcPr>
          <w:p>
            <w:pPr>
              <w:rPr>
                <w:rFonts w:hint="eastAsia" w:ascii="宋体" w:hAnsi="宋体" w:eastAsiaTheme="minorEastAsia"/>
                <w:color w:val="000000"/>
                <w:lang w:eastAsia="zh-CN"/>
              </w:rPr>
            </w:pPr>
            <w:r>
              <w:rPr>
                <w:rFonts w:hint="eastAsia" w:ascii="宋体" w:hAnsi="宋体"/>
                <w:color w:val="000000"/>
                <w:lang w:val="en-US" w:eastAsia="zh-CN"/>
              </w:rPr>
              <w:t>Type</w:t>
            </w:r>
          </w:p>
        </w:tc>
        <w:tc>
          <w:tcPr>
            <w:tcW w:w="1695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Success</w:t>
            </w:r>
          </w:p>
        </w:tc>
        <w:tc>
          <w:tcPr>
            <w:tcW w:w="2460" w:type="dxa"/>
          </w:tcPr>
          <w:p>
            <w:pPr>
              <w:rPr>
                <w:color w:val="000000"/>
              </w:rPr>
            </w:pP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4"/>
        <w:tabs>
          <w:tab w:val="left" w:pos="2280"/>
        </w:tabs>
        <w:spacing w:line="240" w:lineRule="auto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3.1 授权码获取openid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color w:val="000000"/>
          <w:lang w:val="en-US" w:eastAsia="zh-CN"/>
        </w:rPr>
        <w:t>3.1</w:t>
      </w:r>
      <w:r>
        <w:rPr>
          <w:rFonts w:hint="eastAsia"/>
          <w:color w:val="000000"/>
        </w:rPr>
        <w:t>.1 接口地址</w:t>
      </w:r>
    </w:p>
    <w:p>
      <w:pPr>
        <w:widowControl/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fldChar w:fldCharType="begin"/>
      </w:r>
      <w:r>
        <w:rPr>
          <w:rFonts w:hint="eastAsia"/>
          <w:color w:val="000000"/>
        </w:rPr>
        <w:instrText xml:space="preserve"> HYPERLINK "https://pay.biqilin.com/api/pay/query/partner/order_synchronization.do" </w:instrText>
      </w:r>
      <w:r>
        <w:rPr>
          <w:rFonts w:hint="eastAsia"/>
          <w:color w:val="000000"/>
        </w:rPr>
        <w:fldChar w:fldCharType="separate"/>
      </w:r>
      <w:r>
        <w:rPr>
          <w:rStyle w:val="13"/>
          <w:rFonts w:hint="eastAsia"/>
          <w:color w:val="000000"/>
        </w:rPr>
        <w:t>https://pay.biqilin.com/api/pay/partner/get_openid.do</w:t>
      </w:r>
      <w:r>
        <w:rPr>
          <w:rFonts w:hint="eastAsia"/>
          <w:color w:val="000000"/>
        </w:rPr>
        <w:fldChar w:fldCharType="end"/>
      </w:r>
    </w:p>
    <w:p>
      <w:pPr>
        <w:pStyle w:val="5"/>
      </w:pPr>
      <w:r>
        <w:rPr>
          <w:rFonts w:hint="eastAsia"/>
          <w:lang w:val="en-US" w:eastAsia="zh-CN"/>
        </w:rPr>
        <w:t>3.1</w:t>
      </w:r>
      <w:r>
        <w:rPr>
          <w:rFonts w:hint="eastAsia"/>
        </w:rPr>
        <w:t>.2 请求数据列表</w:t>
      </w:r>
    </w:p>
    <w:tbl>
      <w:tblPr>
        <w:tblStyle w:val="11"/>
        <w:tblW w:w="8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075"/>
        <w:gridCol w:w="1683"/>
        <w:gridCol w:w="3075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NO.</w:t>
            </w:r>
          </w:p>
        </w:tc>
        <w:tc>
          <w:tcPr>
            <w:tcW w:w="207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字段</w:t>
            </w:r>
          </w:p>
        </w:tc>
        <w:tc>
          <w:tcPr>
            <w:tcW w:w="168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名称</w:t>
            </w:r>
          </w:p>
        </w:tc>
        <w:tc>
          <w:tcPr>
            <w:tcW w:w="307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075" w:type="dxa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merchant_account</w:t>
            </w:r>
          </w:p>
        </w:tc>
        <w:tc>
          <w:tcPr>
            <w:tcW w:w="1683" w:type="dxa"/>
          </w:tcPr>
          <w:p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商户账号</w:t>
            </w:r>
          </w:p>
        </w:tc>
        <w:tc>
          <w:tcPr>
            <w:tcW w:w="30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在碧麒麟申请的商户账号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2075" w:type="dxa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out_store_name</w:t>
            </w:r>
          </w:p>
        </w:tc>
        <w:tc>
          <w:tcPr>
            <w:tcW w:w="1683" w:type="dxa"/>
          </w:tcPr>
          <w:p>
            <w:pPr>
              <w:jc w:val="center"/>
              <w:rPr>
                <w:rFonts w:ascii="Times New Roman" w:hAnsi="Times New Roman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kern w:val="0"/>
                <w:sz w:val="20"/>
                <w:szCs w:val="20"/>
              </w:rPr>
              <w:t>门店名称</w:t>
            </w:r>
          </w:p>
        </w:tc>
        <w:tc>
          <w:tcPr>
            <w:tcW w:w="3075" w:type="dxa"/>
          </w:tcPr>
          <w:p>
            <w:pPr>
              <w:rPr>
                <w:rFonts w:ascii="Arial" w:hAnsi="Arial" w:cs="Arial"/>
                <w:kern w:val="0"/>
              </w:rPr>
            </w:pPr>
            <w:r>
              <w:rPr>
                <w:rFonts w:hint="eastAsia" w:ascii="Arial" w:hAnsi="Arial" w:cs="Arial"/>
                <w:kern w:val="0"/>
              </w:rPr>
              <w:t>如果是之前碧麒麟不存在的门店，该接口会自动创建该门店</w:t>
            </w:r>
          </w:p>
        </w:tc>
        <w:tc>
          <w:tcPr>
            <w:tcW w:w="705" w:type="dxa"/>
          </w:tcPr>
          <w:p>
            <w:r>
              <w:rPr>
                <w:rFonts w:hint="eastAsia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2075" w:type="dxa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out_cashier_name</w:t>
            </w:r>
          </w:p>
        </w:tc>
        <w:tc>
          <w:tcPr>
            <w:tcW w:w="1683" w:type="dxa"/>
          </w:tcPr>
          <w:p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收银员姓名</w:t>
            </w:r>
          </w:p>
        </w:tc>
        <w:tc>
          <w:tcPr>
            <w:tcW w:w="3075" w:type="dxa"/>
          </w:tcPr>
          <w:p>
            <w:pPr>
              <w:rPr>
                <w:rFonts w:hint="default" w:ascii="Tahoma" w:hAnsi="Tahoma" w:cs="Tahoma" w:eastAsiaTheme="minorEastAsia"/>
                <w:color w:val="000000"/>
                <w:lang w:val="en-US" w:eastAsia="zh-CN"/>
              </w:rPr>
            </w:pPr>
            <w:r>
              <w:rPr>
                <w:rFonts w:hint="eastAsia" w:ascii="Tahoma" w:hAnsi="Tahoma" w:cs="Tahoma"/>
                <w:color w:val="000000"/>
                <w:lang w:val="en-US" w:eastAsia="zh-CN"/>
              </w:rPr>
              <w:t>碧麒麟分配收银员姓名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4</w:t>
            </w:r>
          </w:p>
        </w:tc>
        <w:tc>
          <w:tcPr>
            <w:tcW w:w="2075" w:type="dxa"/>
          </w:tcPr>
          <w:p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sub_appid</w:t>
            </w:r>
          </w:p>
        </w:tc>
        <w:tc>
          <w:tcPr>
            <w:tcW w:w="1683" w:type="dxa"/>
          </w:tcPr>
          <w:p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商户appid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Tahoma" w:hAnsi="Tahoma" w:cs="Tahoma" w:eastAsiaTheme="minorEastAsia"/>
                <w:color w:val="000000"/>
                <w:lang w:eastAsia="zh-CN"/>
              </w:rPr>
            </w:pPr>
            <w:r>
              <w:rPr>
                <w:rFonts w:hint="eastAsia" w:ascii="Tahoma" w:hAnsi="Tahoma" w:cs="Tahoma"/>
                <w:color w:val="000000"/>
              </w:rPr>
              <w:t>商户公众账号</w:t>
            </w:r>
            <w:r>
              <w:rPr>
                <w:rFonts w:hint="eastAsia" w:ascii="Tahoma" w:hAnsi="Tahoma" w:cs="Tahoma"/>
                <w:color w:val="000000"/>
                <w:lang w:val="en-US" w:eastAsia="zh-CN"/>
              </w:rPr>
              <w:t>appid</w:t>
            </w:r>
          </w:p>
        </w:tc>
        <w:tc>
          <w:tcPr>
            <w:tcW w:w="705" w:type="dxa"/>
          </w:tcPr>
          <w:p>
            <w:pPr>
              <w:rPr>
                <w:rFonts w:hint="default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5</w:t>
            </w:r>
          </w:p>
        </w:tc>
        <w:tc>
          <w:tcPr>
            <w:tcW w:w="2075" w:type="dxa"/>
          </w:tcPr>
          <w:p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auth_code</w:t>
            </w:r>
          </w:p>
        </w:tc>
        <w:tc>
          <w:tcPr>
            <w:tcW w:w="1683" w:type="dxa"/>
          </w:tcPr>
          <w:p>
            <w:pPr>
              <w:jc w:val="center"/>
              <w:rPr>
                <w:rFonts w:hint="default" w:eastAsiaTheme="minorEastAsia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授权码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扫码支付授权码</w:t>
            </w:r>
          </w:p>
        </w:tc>
        <w:tc>
          <w:tcPr>
            <w:tcW w:w="705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vAlign w:val="top"/>
          </w:tcPr>
          <w:p>
            <w:pPr>
              <w:rPr>
                <w:rFonts w:hint="eastAsia" w:eastAsiaTheme="minor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6</w:t>
            </w:r>
          </w:p>
        </w:tc>
        <w:tc>
          <w:tcPr>
            <w:tcW w:w="2075" w:type="dxa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partner_code</w:t>
            </w:r>
          </w:p>
        </w:tc>
        <w:tc>
          <w:tcPr>
            <w:tcW w:w="1683" w:type="dxa"/>
            <w:vAlign w:val="top"/>
          </w:tcPr>
          <w:p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第三方标识</w:t>
            </w:r>
          </w:p>
        </w:tc>
        <w:tc>
          <w:tcPr>
            <w:tcW w:w="3075" w:type="dxa"/>
            <w:vAlign w:val="top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Tahoma" w:hAnsi="Tahoma" w:cs="Tahoma"/>
                <w:color w:val="000000"/>
              </w:rPr>
            </w:pPr>
            <w:r>
              <w:rPr>
                <w:rFonts w:hint="eastAsia" w:ascii="Arial" w:hAnsi="Arial" w:cs="Arial"/>
                <w:color w:val="000000"/>
                <w:szCs w:val="21"/>
              </w:rPr>
              <w:t>碧麒麟分配的第三方标识</w:t>
            </w:r>
          </w:p>
        </w:tc>
        <w:tc>
          <w:tcPr>
            <w:tcW w:w="705" w:type="dxa"/>
            <w:vAlign w:val="top"/>
          </w:tcPr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vAlign w:val="top"/>
          </w:tcPr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7</w:t>
            </w:r>
          </w:p>
        </w:tc>
        <w:tc>
          <w:tcPr>
            <w:tcW w:w="2075" w:type="dxa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token</w:t>
            </w:r>
          </w:p>
        </w:tc>
        <w:tc>
          <w:tcPr>
            <w:tcW w:w="1683" w:type="dxa"/>
            <w:vAlign w:val="top"/>
          </w:tcPr>
          <w:p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Access token</w:t>
            </w:r>
          </w:p>
        </w:tc>
        <w:tc>
          <w:tcPr>
            <w:tcW w:w="3075" w:type="dxa"/>
            <w:vAlign w:val="top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见获取access token接口</w:t>
            </w:r>
          </w:p>
        </w:tc>
        <w:tc>
          <w:tcPr>
            <w:tcW w:w="705" w:type="dxa"/>
            <w:vAlign w:val="top"/>
          </w:tcPr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vAlign w:val="top"/>
          </w:tcPr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8</w:t>
            </w:r>
          </w:p>
        </w:tc>
        <w:tc>
          <w:tcPr>
            <w:tcW w:w="2075" w:type="dxa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sign</w:t>
            </w:r>
          </w:p>
        </w:tc>
        <w:tc>
          <w:tcPr>
            <w:tcW w:w="1683" w:type="dxa"/>
            <w:vAlign w:val="top"/>
          </w:tcPr>
          <w:p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接口签名</w:t>
            </w:r>
          </w:p>
        </w:tc>
        <w:tc>
          <w:tcPr>
            <w:tcW w:w="3075" w:type="dxa"/>
            <w:vAlign w:val="top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详见1.3签名机制</w:t>
            </w:r>
          </w:p>
        </w:tc>
        <w:tc>
          <w:tcPr>
            <w:tcW w:w="705" w:type="dxa"/>
            <w:vAlign w:val="top"/>
          </w:tcPr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</w:tbl>
    <w:p>
      <w:pPr>
        <w:widowControl/>
        <w:jc w:val="left"/>
        <w:rPr>
          <w:color w:val="000000"/>
        </w:rPr>
      </w:pPr>
    </w:p>
    <w:p>
      <w:pPr>
        <w:pStyle w:val="5"/>
        <w:rPr>
          <w:color w:val="000000"/>
        </w:rPr>
      </w:pPr>
      <w:r>
        <w:rPr>
          <w:rFonts w:hint="eastAsia"/>
          <w:lang w:val="en-US" w:eastAsia="zh-CN"/>
        </w:rPr>
        <w:t>3.1</w:t>
      </w:r>
      <w:r>
        <w:rPr>
          <w:rFonts w:hint="eastAsia"/>
          <w:color w:val="000000"/>
        </w:rPr>
        <w:t>.3 响应数据列表</w:t>
      </w:r>
    </w:p>
    <w:tbl>
      <w:tblPr>
        <w:tblStyle w:val="11"/>
        <w:tblW w:w="8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678"/>
        <w:gridCol w:w="1695"/>
        <w:gridCol w:w="2460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NO.</w:t>
            </w:r>
          </w:p>
        </w:tc>
        <w:tc>
          <w:tcPr>
            <w:tcW w:w="2678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字段</w:t>
            </w:r>
          </w:p>
        </w:tc>
        <w:tc>
          <w:tcPr>
            <w:tcW w:w="169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名称</w:t>
            </w:r>
          </w:p>
        </w:tc>
        <w:tc>
          <w:tcPr>
            <w:tcW w:w="2460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678" w:type="dxa"/>
          </w:tcPr>
          <w:p>
            <w:pPr>
              <w:rPr>
                <w:rFonts w:hint="eastAsia" w:ascii="宋体" w:hAnsi="宋体" w:eastAsiaTheme="minorEastAsia"/>
                <w:color w:val="000000"/>
                <w:lang w:eastAsia="zh-CN"/>
              </w:rPr>
            </w:pPr>
            <w:r>
              <w:rPr>
                <w:rFonts w:hint="eastAsia" w:ascii="Consolas" w:hAnsi="Consolas" w:eastAsia="Consolas"/>
                <w:color w:val="000000"/>
                <w:sz w:val="32"/>
              </w:rPr>
              <w:t>openid</w:t>
            </w:r>
          </w:p>
        </w:tc>
        <w:tc>
          <w:tcPr>
            <w:tcW w:w="1695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i w:val="0"/>
                <w:caps w:val="0"/>
                <w:color w:val="222222"/>
                <w:spacing w:val="0"/>
                <w:sz w:val="21"/>
                <w:szCs w:val="21"/>
                <w:shd w:val="clear" w:fill="FFFFFF"/>
              </w:rPr>
              <w:t>openid</w:t>
            </w:r>
          </w:p>
        </w:tc>
        <w:tc>
          <w:tcPr>
            <w:tcW w:w="2460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用户在商户appid下的唯一标识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rFonts w:hint="eastAsia"/>
                <w:color w:val="000000"/>
              </w:rPr>
            </w:pPr>
          </w:p>
        </w:tc>
        <w:tc>
          <w:tcPr>
            <w:tcW w:w="2678" w:type="dxa"/>
          </w:tcPr>
          <w:p>
            <w:pPr>
              <w:rPr>
                <w:rFonts w:hint="eastAsia" w:ascii="Consolas" w:hAnsi="Consolas" w:eastAsia="Consolas"/>
                <w:color w:val="000000"/>
                <w:sz w:val="32"/>
              </w:rPr>
            </w:pPr>
            <w:r>
              <w:rPr>
                <w:rFonts w:hint="eastAsia" w:ascii="Consolas" w:hAnsi="Consolas" w:eastAsia="Consolas"/>
                <w:color w:val="000000"/>
                <w:sz w:val="32"/>
              </w:rPr>
              <w:t>sub_openid</w:t>
            </w:r>
          </w:p>
        </w:tc>
        <w:tc>
          <w:tcPr>
            <w:tcW w:w="1695" w:type="dxa"/>
          </w:tcPr>
          <w:p>
            <w:pPr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i w:val="0"/>
                <w:caps w:val="0"/>
                <w:color w:val="222222"/>
                <w:spacing w:val="0"/>
                <w:sz w:val="21"/>
                <w:szCs w:val="21"/>
                <w:shd w:val="clear" w:fill="FFFFFF"/>
              </w:rPr>
              <w:t>sub_openid</w:t>
            </w:r>
          </w:p>
        </w:tc>
        <w:tc>
          <w:tcPr>
            <w:tcW w:w="2460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用户在子商户appid下的唯一标识</w:t>
            </w:r>
          </w:p>
        </w:tc>
        <w:tc>
          <w:tcPr>
            <w:tcW w:w="705" w:type="dxa"/>
          </w:tcPr>
          <w:p>
            <w:pPr>
              <w:rPr>
                <w:rFonts w:hint="eastAsia"/>
                <w:color w:val="000000"/>
              </w:rPr>
            </w:pP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4"/>
        <w:tabs>
          <w:tab w:val="left" w:pos="2280"/>
        </w:tabs>
        <w:spacing w:line="240" w:lineRule="auto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3.2 授权码获取openid</w:t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color w:val="000000"/>
          <w:lang w:val="en-US" w:eastAsia="zh-CN"/>
        </w:rPr>
        <w:t>3.2</w:t>
      </w:r>
      <w:r>
        <w:rPr>
          <w:rFonts w:hint="eastAsia"/>
          <w:color w:val="000000"/>
        </w:rPr>
        <w:t>.1 接口地址</w:t>
      </w:r>
    </w:p>
    <w:p>
      <w:pPr>
        <w:widowControl/>
        <w:jc w:val="left"/>
        <w:rPr>
          <w:rFonts w:hint="eastAsia"/>
          <w:color w:val="000000"/>
        </w:rPr>
      </w:pPr>
      <w:r>
        <w:rPr>
          <w:rFonts w:hint="eastAsia"/>
          <w:color w:val="000000"/>
        </w:rPr>
        <w:fldChar w:fldCharType="begin"/>
      </w:r>
      <w:r>
        <w:rPr>
          <w:rFonts w:hint="eastAsia"/>
          <w:color w:val="000000"/>
        </w:rPr>
        <w:instrText xml:space="preserve"> HYPERLINK "https://pay.biqilin.com/api/pay/query/partner/order_synchronization.do" </w:instrText>
      </w:r>
      <w:r>
        <w:rPr>
          <w:rFonts w:hint="eastAsia"/>
          <w:color w:val="000000"/>
        </w:rPr>
        <w:fldChar w:fldCharType="separate"/>
      </w:r>
      <w:r>
        <w:rPr>
          <w:rStyle w:val="13"/>
          <w:rFonts w:hint="eastAsia"/>
          <w:color w:val="000000"/>
        </w:rPr>
        <w:t>https://pay.biqilin.com/api/pay/partner/get_openidOne.do</w:t>
      </w:r>
      <w:r>
        <w:rPr>
          <w:rFonts w:hint="eastAsia"/>
          <w:color w:val="000000"/>
        </w:rPr>
        <w:fldChar w:fldCharType="end"/>
      </w:r>
    </w:p>
    <w:p>
      <w:pPr>
        <w:pStyle w:val="5"/>
      </w:pPr>
      <w:r>
        <w:rPr>
          <w:rFonts w:hint="eastAsia"/>
          <w:lang w:val="en-US" w:eastAsia="zh-CN"/>
        </w:rPr>
        <w:t>3.2</w:t>
      </w:r>
      <w:r>
        <w:rPr>
          <w:rFonts w:hint="eastAsia"/>
        </w:rPr>
        <w:t>.2 请求数据列表</w:t>
      </w:r>
    </w:p>
    <w:tbl>
      <w:tblPr>
        <w:tblStyle w:val="11"/>
        <w:tblW w:w="807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075"/>
        <w:gridCol w:w="1683"/>
        <w:gridCol w:w="3075"/>
        <w:gridCol w:w="70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NO.</w:t>
            </w:r>
          </w:p>
        </w:tc>
        <w:tc>
          <w:tcPr>
            <w:tcW w:w="207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字段</w:t>
            </w:r>
          </w:p>
        </w:tc>
        <w:tc>
          <w:tcPr>
            <w:tcW w:w="1683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名称</w:t>
            </w:r>
          </w:p>
        </w:tc>
        <w:tc>
          <w:tcPr>
            <w:tcW w:w="307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说明</w:t>
            </w:r>
          </w:p>
        </w:tc>
        <w:tc>
          <w:tcPr>
            <w:tcW w:w="705" w:type="dxa"/>
            <w:shd w:val="clear" w:color="auto" w:fill="D9D9D9"/>
          </w:tcPr>
          <w:p>
            <w:pPr>
              <w:jc w:val="center"/>
              <w:rPr>
                <w:rFonts w:ascii="黑体" w:eastAsia="黑体"/>
                <w:b/>
                <w:color w:val="000000"/>
              </w:rPr>
            </w:pPr>
            <w:r>
              <w:rPr>
                <w:rFonts w:hint="eastAsia" w:ascii="黑体" w:eastAsia="黑体"/>
                <w:b/>
                <w:color w:val="000000"/>
              </w:rPr>
              <w:t>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075" w:type="dxa"/>
          </w:tcPr>
          <w:p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merchant_account</w:t>
            </w:r>
          </w:p>
        </w:tc>
        <w:tc>
          <w:tcPr>
            <w:tcW w:w="1683" w:type="dxa"/>
          </w:tcPr>
          <w:p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商户账号</w:t>
            </w:r>
          </w:p>
        </w:tc>
        <w:tc>
          <w:tcPr>
            <w:tcW w:w="307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在碧麒麟申请的商户账号</w:t>
            </w:r>
          </w:p>
        </w:tc>
        <w:tc>
          <w:tcPr>
            <w:tcW w:w="705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533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2</w:t>
            </w:r>
          </w:p>
        </w:tc>
        <w:tc>
          <w:tcPr>
            <w:tcW w:w="2075" w:type="dxa"/>
          </w:tcPr>
          <w:p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return_url</w:t>
            </w:r>
          </w:p>
        </w:tc>
        <w:tc>
          <w:tcPr>
            <w:tcW w:w="1683" w:type="dxa"/>
          </w:tcPr>
          <w:p>
            <w:pPr>
              <w:jc w:val="center"/>
              <w:rPr>
                <w:rFonts w:hint="default" w:eastAsiaTheme="minorEastAsia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val="en-US" w:eastAsia="zh-CN"/>
              </w:rPr>
              <w:t>跳转路径</w:t>
            </w:r>
          </w:p>
        </w:tc>
        <w:tc>
          <w:tcPr>
            <w:tcW w:w="3075" w:type="dxa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hint="default" w:ascii="Tahoma" w:hAnsi="Tahoma" w:cs="Tahoma" w:eastAsiaTheme="minorEastAsia"/>
                <w:color w:val="000000"/>
                <w:lang w:val="en-US" w:eastAsia="zh-CN"/>
              </w:rPr>
            </w:pPr>
            <w:r>
              <w:rPr>
                <w:rFonts w:hint="eastAsia" w:ascii="Tahoma" w:hAnsi="Tahoma" w:cs="Tahoma"/>
                <w:color w:val="000000"/>
                <w:lang w:val="en-US" w:eastAsia="zh-CN"/>
              </w:rPr>
              <w:t>直接调用该接口回调路径返回</w:t>
            </w:r>
          </w:p>
        </w:tc>
        <w:tc>
          <w:tcPr>
            <w:tcW w:w="705" w:type="dxa"/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vAlign w:val="top"/>
          </w:tcPr>
          <w:p>
            <w:pPr>
              <w:rPr>
                <w:rFonts w:hint="eastAsia" w:eastAsiaTheme="minor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3</w:t>
            </w:r>
          </w:p>
        </w:tc>
        <w:tc>
          <w:tcPr>
            <w:tcW w:w="2075" w:type="dxa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partner_code</w:t>
            </w:r>
          </w:p>
        </w:tc>
        <w:tc>
          <w:tcPr>
            <w:tcW w:w="1683" w:type="dxa"/>
            <w:vAlign w:val="top"/>
          </w:tcPr>
          <w:p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第三方标识</w:t>
            </w:r>
          </w:p>
        </w:tc>
        <w:tc>
          <w:tcPr>
            <w:tcW w:w="3075" w:type="dxa"/>
            <w:vAlign w:val="top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Tahoma" w:hAnsi="Tahoma" w:cs="Tahoma"/>
                <w:color w:val="000000"/>
              </w:rPr>
            </w:pPr>
            <w:r>
              <w:rPr>
                <w:rFonts w:hint="eastAsia" w:ascii="Arial" w:hAnsi="Arial" w:cs="Arial"/>
                <w:color w:val="000000"/>
                <w:szCs w:val="21"/>
              </w:rPr>
              <w:t>碧麒麟分配的第三方标识</w:t>
            </w:r>
          </w:p>
        </w:tc>
        <w:tc>
          <w:tcPr>
            <w:tcW w:w="705" w:type="dxa"/>
            <w:vAlign w:val="top"/>
          </w:tcPr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vAlign w:val="top"/>
          </w:tcPr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4</w:t>
            </w:r>
          </w:p>
        </w:tc>
        <w:tc>
          <w:tcPr>
            <w:tcW w:w="2075" w:type="dxa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token</w:t>
            </w:r>
          </w:p>
        </w:tc>
        <w:tc>
          <w:tcPr>
            <w:tcW w:w="1683" w:type="dxa"/>
            <w:vAlign w:val="top"/>
          </w:tcPr>
          <w:p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Access token</w:t>
            </w:r>
          </w:p>
        </w:tc>
        <w:tc>
          <w:tcPr>
            <w:tcW w:w="3075" w:type="dxa"/>
            <w:vAlign w:val="top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见获取access token接口</w:t>
            </w:r>
          </w:p>
        </w:tc>
        <w:tc>
          <w:tcPr>
            <w:tcW w:w="705" w:type="dxa"/>
            <w:vAlign w:val="top"/>
          </w:tcPr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3" w:type="dxa"/>
            <w:vAlign w:val="top"/>
          </w:tcPr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5</w:t>
            </w:r>
          </w:p>
        </w:tc>
        <w:tc>
          <w:tcPr>
            <w:tcW w:w="2075" w:type="dxa"/>
            <w:vAlign w:val="top"/>
          </w:tcPr>
          <w:p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sign</w:t>
            </w:r>
          </w:p>
        </w:tc>
        <w:tc>
          <w:tcPr>
            <w:tcW w:w="1683" w:type="dxa"/>
            <w:vAlign w:val="top"/>
          </w:tcPr>
          <w:p>
            <w:pPr>
              <w:jc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接口签名</w:t>
            </w:r>
          </w:p>
        </w:tc>
        <w:tc>
          <w:tcPr>
            <w:tcW w:w="3075" w:type="dxa"/>
            <w:vAlign w:val="top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hint="eastAsia" w:ascii="Tahoma" w:hAnsi="Tahoma" w:cs="Tahoma"/>
                <w:color w:val="000000"/>
              </w:rPr>
            </w:pPr>
            <w:r>
              <w:rPr>
                <w:rFonts w:hint="eastAsia" w:ascii="Tahoma" w:hAnsi="Tahoma" w:cs="Tahoma"/>
                <w:color w:val="000000"/>
              </w:rPr>
              <w:t>详见1.3签名机制</w:t>
            </w:r>
          </w:p>
        </w:tc>
        <w:tc>
          <w:tcPr>
            <w:tcW w:w="705" w:type="dxa"/>
            <w:vAlign w:val="top"/>
          </w:tcPr>
          <w:p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</w:p>
        </w:tc>
      </w:tr>
    </w:tbl>
    <w:p>
      <w:pPr>
        <w:widowControl/>
        <w:jc w:val="left"/>
        <w:rPr>
          <w:color w:val="000000"/>
        </w:rPr>
      </w:pPr>
    </w:p>
    <w:p>
      <w:pPr>
        <w:ind w:firstLine="420" w:firstLineChars="0"/>
        <w:rPr>
          <w:rFonts w:hint="eastAsia"/>
          <w:lang w:val="en-US" w:eastAsia="zh-CN"/>
        </w:rPr>
      </w:pPr>
      <w:bookmarkStart w:id="45" w:name="_GoBack"/>
      <w:bookmarkEnd w:id="45"/>
    </w:p>
    <w:p>
      <w:pPr>
        <w:rPr>
          <w:rFonts w:hint="default"/>
          <w:lang w:val="en-US" w:eastAsia="zh-CN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rPr>
        <w:color w:val="D0CECE" w:themeColor="background2" w:themeShade="E6"/>
      </w:rPr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s0lY7tAAAAAFAQAADwAAAAAAAAABACAAAAAiAAAA&#10;ZHJzL2Rvd25yZXYueG1sUEsBAhQAFAAAAAgAh07iQMuXNVEPAgAABwQAAA4AAAAAAAAAAQAgAAAA&#10;HwEAAGRycy9lMm9Eb2MueG1sUEsFBgAAAAAGAAYAWQEAAKA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pPr>
  </w:p>
  <w:p>
    <w:pPr>
      <w:pStyle w:val="8"/>
      <w:rPr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pPr>
    <w:r>
      <w:rPr>
        <w:rFonts w:hint="eastAsia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 xml:space="preserve">                            碧麒麟商户接入规范 - 微信支付API V1.0.0</w:t>
    </w:r>
  </w:p>
  <w:p>
    <w:pPr>
      <w:pStyle w:val="8"/>
      <w:rPr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pPr>
  </w:p>
  <w:p>
    <w:pPr>
      <w:pStyle w:val="8"/>
      <w:rPr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8"/>
    <w:multiLevelType w:val="multilevel"/>
    <w:tmpl w:val="00000018"/>
    <w:lvl w:ilvl="0" w:tentative="0">
      <w:start w:val="1"/>
      <w:numFmt w:val="decimal"/>
      <w:pStyle w:val="3"/>
      <w:lvlText w:val="1.%1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8B254C0"/>
    <w:multiLevelType w:val="singleLevel"/>
    <w:tmpl w:val="58B254C0"/>
    <w:lvl w:ilvl="0" w:tentative="0">
      <w:start w:val="1"/>
      <w:numFmt w:val="upperLetter"/>
      <w:lvlText w:val="%1."/>
      <w:lvlJc w:val="left"/>
    </w:lvl>
  </w:abstractNum>
  <w:abstractNum w:abstractNumId="2">
    <w:nsid w:val="58B257F6"/>
    <w:multiLevelType w:val="singleLevel"/>
    <w:tmpl w:val="58B257F6"/>
    <w:lvl w:ilvl="0" w:tentative="0">
      <w:start w:val="1"/>
      <w:numFmt w:val="upperLetter"/>
      <w:lvlText w:val="%1)"/>
      <w:lvlJc w:val="left"/>
    </w:lvl>
  </w:abstractNum>
  <w:abstractNum w:abstractNumId="3">
    <w:nsid w:val="58B25998"/>
    <w:multiLevelType w:val="singleLevel"/>
    <w:tmpl w:val="58B25998"/>
    <w:lvl w:ilvl="0" w:tentative="0">
      <w:start w:val="1"/>
      <w:numFmt w:val="upperLetter"/>
      <w:lvlText w:val="%1)"/>
      <w:lvlJc w:val="left"/>
    </w:lvl>
  </w:abstractNum>
  <w:abstractNum w:abstractNumId="4">
    <w:nsid w:val="58B25AFF"/>
    <w:multiLevelType w:val="singleLevel"/>
    <w:tmpl w:val="58B25AFF"/>
    <w:lvl w:ilvl="0" w:tentative="0">
      <w:start w:val="1"/>
      <w:numFmt w:val="upperLetter"/>
      <w:lvlText w:val="%1."/>
      <w:lvlJc w:val="left"/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3304"/>
    <w:rsid w:val="00080E40"/>
    <w:rsid w:val="000B0BAB"/>
    <w:rsid w:val="000D290B"/>
    <w:rsid w:val="001064CE"/>
    <w:rsid w:val="00114AD0"/>
    <w:rsid w:val="00141186"/>
    <w:rsid w:val="00172A27"/>
    <w:rsid w:val="001B5F28"/>
    <w:rsid w:val="001B67B2"/>
    <w:rsid w:val="00215A0E"/>
    <w:rsid w:val="00236CB5"/>
    <w:rsid w:val="00246960"/>
    <w:rsid w:val="00280C80"/>
    <w:rsid w:val="00286F3B"/>
    <w:rsid w:val="002D03D8"/>
    <w:rsid w:val="002D0640"/>
    <w:rsid w:val="002D6B63"/>
    <w:rsid w:val="002F0CCF"/>
    <w:rsid w:val="003A2EAE"/>
    <w:rsid w:val="003E02C2"/>
    <w:rsid w:val="00410708"/>
    <w:rsid w:val="00415CA2"/>
    <w:rsid w:val="00424FA5"/>
    <w:rsid w:val="0043408D"/>
    <w:rsid w:val="00442172"/>
    <w:rsid w:val="00463769"/>
    <w:rsid w:val="00492BDB"/>
    <w:rsid w:val="004B46D5"/>
    <w:rsid w:val="00575AEF"/>
    <w:rsid w:val="005A1052"/>
    <w:rsid w:val="005A185D"/>
    <w:rsid w:val="005B418B"/>
    <w:rsid w:val="005C3855"/>
    <w:rsid w:val="005C46FA"/>
    <w:rsid w:val="005C68A5"/>
    <w:rsid w:val="006140FE"/>
    <w:rsid w:val="006704E9"/>
    <w:rsid w:val="006844E6"/>
    <w:rsid w:val="006C3A7B"/>
    <w:rsid w:val="006F3260"/>
    <w:rsid w:val="006F4A89"/>
    <w:rsid w:val="007041B0"/>
    <w:rsid w:val="00721A0E"/>
    <w:rsid w:val="00753188"/>
    <w:rsid w:val="00755387"/>
    <w:rsid w:val="007F63EB"/>
    <w:rsid w:val="008A131B"/>
    <w:rsid w:val="008B49A7"/>
    <w:rsid w:val="00904CD3"/>
    <w:rsid w:val="00922C88"/>
    <w:rsid w:val="009825EB"/>
    <w:rsid w:val="009834F0"/>
    <w:rsid w:val="009A344D"/>
    <w:rsid w:val="009D2771"/>
    <w:rsid w:val="00A20BE8"/>
    <w:rsid w:val="00A665C1"/>
    <w:rsid w:val="00AA4824"/>
    <w:rsid w:val="00B37F95"/>
    <w:rsid w:val="00B6346F"/>
    <w:rsid w:val="00BC7C7A"/>
    <w:rsid w:val="00BD7A0B"/>
    <w:rsid w:val="00C44584"/>
    <w:rsid w:val="00CA4109"/>
    <w:rsid w:val="00CB2D46"/>
    <w:rsid w:val="00CD0FD9"/>
    <w:rsid w:val="00D1615F"/>
    <w:rsid w:val="00D90CC8"/>
    <w:rsid w:val="00D9647B"/>
    <w:rsid w:val="00DF06C6"/>
    <w:rsid w:val="00E41FEC"/>
    <w:rsid w:val="00E509E3"/>
    <w:rsid w:val="00E77C94"/>
    <w:rsid w:val="00EC49A3"/>
    <w:rsid w:val="00EF323B"/>
    <w:rsid w:val="00F37367"/>
    <w:rsid w:val="00F5656D"/>
    <w:rsid w:val="00F74971"/>
    <w:rsid w:val="012434D9"/>
    <w:rsid w:val="01551688"/>
    <w:rsid w:val="019F60D1"/>
    <w:rsid w:val="01E253FD"/>
    <w:rsid w:val="01FC63C2"/>
    <w:rsid w:val="024041A1"/>
    <w:rsid w:val="02422B07"/>
    <w:rsid w:val="025550D3"/>
    <w:rsid w:val="02A51615"/>
    <w:rsid w:val="02B312BE"/>
    <w:rsid w:val="02B4153D"/>
    <w:rsid w:val="034D217E"/>
    <w:rsid w:val="037648C3"/>
    <w:rsid w:val="03DF4253"/>
    <w:rsid w:val="03EE39F0"/>
    <w:rsid w:val="04023E12"/>
    <w:rsid w:val="042F1219"/>
    <w:rsid w:val="043D6925"/>
    <w:rsid w:val="044D74DF"/>
    <w:rsid w:val="04683736"/>
    <w:rsid w:val="046F30A1"/>
    <w:rsid w:val="04781575"/>
    <w:rsid w:val="04C84975"/>
    <w:rsid w:val="04DB03A2"/>
    <w:rsid w:val="04E07C7F"/>
    <w:rsid w:val="04FC29B6"/>
    <w:rsid w:val="051D0225"/>
    <w:rsid w:val="05FC3E47"/>
    <w:rsid w:val="066E3FF6"/>
    <w:rsid w:val="067748BF"/>
    <w:rsid w:val="06932402"/>
    <w:rsid w:val="06A9344D"/>
    <w:rsid w:val="06C72F42"/>
    <w:rsid w:val="06E02265"/>
    <w:rsid w:val="072E5BAC"/>
    <w:rsid w:val="075F53D9"/>
    <w:rsid w:val="076E3190"/>
    <w:rsid w:val="07DA6728"/>
    <w:rsid w:val="0864064F"/>
    <w:rsid w:val="08661AE5"/>
    <w:rsid w:val="088D7B7E"/>
    <w:rsid w:val="08BA2186"/>
    <w:rsid w:val="08C325CC"/>
    <w:rsid w:val="08CD27BE"/>
    <w:rsid w:val="08D475B7"/>
    <w:rsid w:val="08F252D4"/>
    <w:rsid w:val="092410A1"/>
    <w:rsid w:val="09570E99"/>
    <w:rsid w:val="096B63A5"/>
    <w:rsid w:val="09780807"/>
    <w:rsid w:val="09D73655"/>
    <w:rsid w:val="0A106778"/>
    <w:rsid w:val="0A1A4271"/>
    <w:rsid w:val="0A8C779D"/>
    <w:rsid w:val="0A9B4EA4"/>
    <w:rsid w:val="0AA00217"/>
    <w:rsid w:val="0AAC6699"/>
    <w:rsid w:val="0B377B58"/>
    <w:rsid w:val="0B7261B0"/>
    <w:rsid w:val="0BB1250C"/>
    <w:rsid w:val="0BC0593C"/>
    <w:rsid w:val="0BE521AB"/>
    <w:rsid w:val="0BF06AB5"/>
    <w:rsid w:val="0C195F07"/>
    <w:rsid w:val="0C335FE9"/>
    <w:rsid w:val="0C7314C0"/>
    <w:rsid w:val="0C8D5E55"/>
    <w:rsid w:val="0CBB5C24"/>
    <w:rsid w:val="0CCE61E4"/>
    <w:rsid w:val="0D042F80"/>
    <w:rsid w:val="0D9619FE"/>
    <w:rsid w:val="0D97735A"/>
    <w:rsid w:val="0DC50FBF"/>
    <w:rsid w:val="0DD65973"/>
    <w:rsid w:val="0DE71A8C"/>
    <w:rsid w:val="0E342D2C"/>
    <w:rsid w:val="0E3F2975"/>
    <w:rsid w:val="0E572A5C"/>
    <w:rsid w:val="0E586E4F"/>
    <w:rsid w:val="0E871A90"/>
    <w:rsid w:val="0ED76B3D"/>
    <w:rsid w:val="0F3C5810"/>
    <w:rsid w:val="0F6F2235"/>
    <w:rsid w:val="0FCD510B"/>
    <w:rsid w:val="0FD24BFB"/>
    <w:rsid w:val="0FFB460C"/>
    <w:rsid w:val="0FFC5011"/>
    <w:rsid w:val="101F2A23"/>
    <w:rsid w:val="103A1328"/>
    <w:rsid w:val="10407007"/>
    <w:rsid w:val="108B6259"/>
    <w:rsid w:val="10C86763"/>
    <w:rsid w:val="10FB0BD4"/>
    <w:rsid w:val="1109029D"/>
    <w:rsid w:val="11214C03"/>
    <w:rsid w:val="112B11F7"/>
    <w:rsid w:val="11383F2C"/>
    <w:rsid w:val="114D48D8"/>
    <w:rsid w:val="11E76578"/>
    <w:rsid w:val="11EB21ED"/>
    <w:rsid w:val="12035D66"/>
    <w:rsid w:val="1214020D"/>
    <w:rsid w:val="124A1685"/>
    <w:rsid w:val="127513C4"/>
    <w:rsid w:val="12CF3245"/>
    <w:rsid w:val="12D25C3E"/>
    <w:rsid w:val="13212D98"/>
    <w:rsid w:val="133C2C6E"/>
    <w:rsid w:val="13610406"/>
    <w:rsid w:val="137A67A2"/>
    <w:rsid w:val="13F901A0"/>
    <w:rsid w:val="13FC60C0"/>
    <w:rsid w:val="140D39D0"/>
    <w:rsid w:val="143B6022"/>
    <w:rsid w:val="14604C5D"/>
    <w:rsid w:val="14680004"/>
    <w:rsid w:val="146A343D"/>
    <w:rsid w:val="147F7ADD"/>
    <w:rsid w:val="148627B9"/>
    <w:rsid w:val="149556A5"/>
    <w:rsid w:val="14F6468F"/>
    <w:rsid w:val="15090684"/>
    <w:rsid w:val="155F6D27"/>
    <w:rsid w:val="15B949B4"/>
    <w:rsid w:val="15F76607"/>
    <w:rsid w:val="16155EEF"/>
    <w:rsid w:val="165606A5"/>
    <w:rsid w:val="166717E8"/>
    <w:rsid w:val="16F764EA"/>
    <w:rsid w:val="173468AD"/>
    <w:rsid w:val="17412124"/>
    <w:rsid w:val="176C1D8F"/>
    <w:rsid w:val="17780924"/>
    <w:rsid w:val="17785E26"/>
    <w:rsid w:val="179427B2"/>
    <w:rsid w:val="17B8087A"/>
    <w:rsid w:val="181D11A0"/>
    <w:rsid w:val="1864631B"/>
    <w:rsid w:val="187B08C8"/>
    <w:rsid w:val="18983409"/>
    <w:rsid w:val="189C4C6F"/>
    <w:rsid w:val="18CC3774"/>
    <w:rsid w:val="18F255A6"/>
    <w:rsid w:val="19926774"/>
    <w:rsid w:val="19BD1FAA"/>
    <w:rsid w:val="19FA7E1F"/>
    <w:rsid w:val="1A0A3E7F"/>
    <w:rsid w:val="1A1400EE"/>
    <w:rsid w:val="1A2F54CB"/>
    <w:rsid w:val="1A845F93"/>
    <w:rsid w:val="1AAD423F"/>
    <w:rsid w:val="1AD137A5"/>
    <w:rsid w:val="1AEE61A7"/>
    <w:rsid w:val="1B4D2F85"/>
    <w:rsid w:val="1B7C697F"/>
    <w:rsid w:val="1B7C76DD"/>
    <w:rsid w:val="1B847D16"/>
    <w:rsid w:val="1B9A7F06"/>
    <w:rsid w:val="1BBB6DE1"/>
    <w:rsid w:val="1C1E4A3A"/>
    <w:rsid w:val="1C2A2F35"/>
    <w:rsid w:val="1C6C3C44"/>
    <w:rsid w:val="1C9119BA"/>
    <w:rsid w:val="1C9B47FF"/>
    <w:rsid w:val="1CBE71A0"/>
    <w:rsid w:val="1CDA60D7"/>
    <w:rsid w:val="1CF07A36"/>
    <w:rsid w:val="1D3A039A"/>
    <w:rsid w:val="1D441E5E"/>
    <w:rsid w:val="1D4C1331"/>
    <w:rsid w:val="1D4F265E"/>
    <w:rsid w:val="1D59286E"/>
    <w:rsid w:val="1D8D7014"/>
    <w:rsid w:val="1D957DB6"/>
    <w:rsid w:val="1DDC0005"/>
    <w:rsid w:val="1E52569A"/>
    <w:rsid w:val="1E5F69D4"/>
    <w:rsid w:val="1E651295"/>
    <w:rsid w:val="1ECD4336"/>
    <w:rsid w:val="1ED86EA4"/>
    <w:rsid w:val="1EFD6F0E"/>
    <w:rsid w:val="1F153AE6"/>
    <w:rsid w:val="1F2F58AC"/>
    <w:rsid w:val="1F523BC8"/>
    <w:rsid w:val="1F5900E8"/>
    <w:rsid w:val="1F5A5464"/>
    <w:rsid w:val="1FBF2296"/>
    <w:rsid w:val="1FD66740"/>
    <w:rsid w:val="1FEB35B3"/>
    <w:rsid w:val="20136399"/>
    <w:rsid w:val="201C3139"/>
    <w:rsid w:val="201D71E9"/>
    <w:rsid w:val="203066FC"/>
    <w:rsid w:val="20587374"/>
    <w:rsid w:val="20957D09"/>
    <w:rsid w:val="20D46BD2"/>
    <w:rsid w:val="20DB3BF0"/>
    <w:rsid w:val="20F93259"/>
    <w:rsid w:val="21076E11"/>
    <w:rsid w:val="21232A95"/>
    <w:rsid w:val="219C2394"/>
    <w:rsid w:val="21AD5574"/>
    <w:rsid w:val="21FA3E57"/>
    <w:rsid w:val="223B66D7"/>
    <w:rsid w:val="22504167"/>
    <w:rsid w:val="229B5A58"/>
    <w:rsid w:val="22A272ED"/>
    <w:rsid w:val="22FD0AD3"/>
    <w:rsid w:val="231E1368"/>
    <w:rsid w:val="232641F7"/>
    <w:rsid w:val="232D5667"/>
    <w:rsid w:val="233873B3"/>
    <w:rsid w:val="23485838"/>
    <w:rsid w:val="237749AF"/>
    <w:rsid w:val="23CF5DA4"/>
    <w:rsid w:val="24191C2F"/>
    <w:rsid w:val="243A6412"/>
    <w:rsid w:val="249C135C"/>
    <w:rsid w:val="24CE32A2"/>
    <w:rsid w:val="24D938C8"/>
    <w:rsid w:val="24E04AE6"/>
    <w:rsid w:val="25116CE4"/>
    <w:rsid w:val="25255B54"/>
    <w:rsid w:val="252C6C4E"/>
    <w:rsid w:val="253E0EAA"/>
    <w:rsid w:val="256C24DE"/>
    <w:rsid w:val="256F3382"/>
    <w:rsid w:val="25A656A5"/>
    <w:rsid w:val="25B33120"/>
    <w:rsid w:val="260861CB"/>
    <w:rsid w:val="263D3295"/>
    <w:rsid w:val="26481231"/>
    <w:rsid w:val="264B1D64"/>
    <w:rsid w:val="26781FF9"/>
    <w:rsid w:val="267B7E4C"/>
    <w:rsid w:val="268F04E0"/>
    <w:rsid w:val="2691580D"/>
    <w:rsid w:val="271611FF"/>
    <w:rsid w:val="272303A3"/>
    <w:rsid w:val="275F2DE0"/>
    <w:rsid w:val="27A44CC4"/>
    <w:rsid w:val="27D270A5"/>
    <w:rsid w:val="27E13E1B"/>
    <w:rsid w:val="280B0C9C"/>
    <w:rsid w:val="282C34DE"/>
    <w:rsid w:val="28DB7CCB"/>
    <w:rsid w:val="292E78FE"/>
    <w:rsid w:val="29450060"/>
    <w:rsid w:val="296F527F"/>
    <w:rsid w:val="298808EB"/>
    <w:rsid w:val="298B5005"/>
    <w:rsid w:val="29956B5D"/>
    <w:rsid w:val="29964EA6"/>
    <w:rsid w:val="29B47146"/>
    <w:rsid w:val="29BE2FA6"/>
    <w:rsid w:val="2A254E99"/>
    <w:rsid w:val="2AB279FA"/>
    <w:rsid w:val="2AB56F78"/>
    <w:rsid w:val="2B331BF9"/>
    <w:rsid w:val="2B923536"/>
    <w:rsid w:val="2B9C383C"/>
    <w:rsid w:val="2B9E6734"/>
    <w:rsid w:val="2BC962DD"/>
    <w:rsid w:val="2BEE1242"/>
    <w:rsid w:val="2C240A8A"/>
    <w:rsid w:val="2C871DDE"/>
    <w:rsid w:val="2CCC79B6"/>
    <w:rsid w:val="2CD94E9D"/>
    <w:rsid w:val="2CFC57B7"/>
    <w:rsid w:val="2D0916F9"/>
    <w:rsid w:val="2D157635"/>
    <w:rsid w:val="2D1D09C9"/>
    <w:rsid w:val="2D464F61"/>
    <w:rsid w:val="2D8816FB"/>
    <w:rsid w:val="2D8C123C"/>
    <w:rsid w:val="2DA0134B"/>
    <w:rsid w:val="2DD362A8"/>
    <w:rsid w:val="2DF422FD"/>
    <w:rsid w:val="2E025594"/>
    <w:rsid w:val="2E073EF0"/>
    <w:rsid w:val="2E1E17CA"/>
    <w:rsid w:val="2E1E4922"/>
    <w:rsid w:val="2E7A4CDB"/>
    <w:rsid w:val="2ED462D0"/>
    <w:rsid w:val="2F551421"/>
    <w:rsid w:val="2F905287"/>
    <w:rsid w:val="2FA77D79"/>
    <w:rsid w:val="2FC81D27"/>
    <w:rsid w:val="2FDC262B"/>
    <w:rsid w:val="2FDD3EA7"/>
    <w:rsid w:val="30121FF0"/>
    <w:rsid w:val="302821A8"/>
    <w:rsid w:val="304C3D82"/>
    <w:rsid w:val="30AA44F4"/>
    <w:rsid w:val="30C217AE"/>
    <w:rsid w:val="30F40E26"/>
    <w:rsid w:val="3122023F"/>
    <w:rsid w:val="313B50F9"/>
    <w:rsid w:val="318F5FFA"/>
    <w:rsid w:val="3198531D"/>
    <w:rsid w:val="31C7065B"/>
    <w:rsid w:val="31E14F6C"/>
    <w:rsid w:val="31EF35C9"/>
    <w:rsid w:val="329424B2"/>
    <w:rsid w:val="32D3061B"/>
    <w:rsid w:val="333806C5"/>
    <w:rsid w:val="33394C98"/>
    <w:rsid w:val="337B5671"/>
    <w:rsid w:val="33A56EFF"/>
    <w:rsid w:val="33A821B7"/>
    <w:rsid w:val="33D04789"/>
    <w:rsid w:val="33F43F89"/>
    <w:rsid w:val="34190D53"/>
    <w:rsid w:val="342C6AD1"/>
    <w:rsid w:val="348716B4"/>
    <w:rsid w:val="34A70234"/>
    <w:rsid w:val="34BA0797"/>
    <w:rsid w:val="34F05B9D"/>
    <w:rsid w:val="357F430A"/>
    <w:rsid w:val="358F7A6C"/>
    <w:rsid w:val="35AE7D0A"/>
    <w:rsid w:val="35B3384F"/>
    <w:rsid w:val="36507B5F"/>
    <w:rsid w:val="36B54F75"/>
    <w:rsid w:val="36CC49D6"/>
    <w:rsid w:val="36D47156"/>
    <w:rsid w:val="36E24863"/>
    <w:rsid w:val="3727238A"/>
    <w:rsid w:val="3854514F"/>
    <w:rsid w:val="385A55BC"/>
    <w:rsid w:val="38B13141"/>
    <w:rsid w:val="38EC1A6D"/>
    <w:rsid w:val="38FF5EBE"/>
    <w:rsid w:val="391A6B68"/>
    <w:rsid w:val="3928267C"/>
    <w:rsid w:val="39447A34"/>
    <w:rsid w:val="394E74AC"/>
    <w:rsid w:val="396057D5"/>
    <w:rsid w:val="39713A10"/>
    <w:rsid w:val="398143E3"/>
    <w:rsid w:val="398D5A5F"/>
    <w:rsid w:val="39AC6CB1"/>
    <w:rsid w:val="39E52992"/>
    <w:rsid w:val="3A382FCE"/>
    <w:rsid w:val="3A5E0E76"/>
    <w:rsid w:val="3A6F14EB"/>
    <w:rsid w:val="3A816A58"/>
    <w:rsid w:val="3A9D1305"/>
    <w:rsid w:val="3AB860E7"/>
    <w:rsid w:val="3ADF2E21"/>
    <w:rsid w:val="3ADF2EDF"/>
    <w:rsid w:val="3B080FEA"/>
    <w:rsid w:val="3B2118AC"/>
    <w:rsid w:val="3B5223D4"/>
    <w:rsid w:val="3B9009AF"/>
    <w:rsid w:val="3B9B432F"/>
    <w:rsid w:val="3BA374F7"/>
    <w:rsid w:val="3BF73971"/>
    <w:rsid w:val="3C3A0F49"/>
    <w:rsid w:val="3C4A6402"/>
    <w:rsid w:val="3C6C1D60"/>
    <w:rsid w:val="3C930F7D"/>
    <w:rsid w:val="3C984833"/>
    <w:rsid w:val="3D060DB5"/>
    <w:rsid w:val="3D1F156F"/>
    <w:rsid w:val="3D4748DB"/>
    <w:rsid w:val="3D6E0176"/>
    <w:rsid w:val="3D822C50"/>
    <w:rsid w:val="3DAE2D78"/>
    <w:rsid w:val="3DBF1C09"/>
    <w:rsid w:val="3DC05A4E"/>
    <w:rsid w:val="3DC315C7"/>
    <w:rsid w:val="3DFB11E8"/>
    <w:rsid w:val="3E01430B"/>
    <w:rsid w:val="3E164198"/>
    <w:rsid w:val="3E5108A2"/>
    <w:rsid w:val="3E76673A"/>
    <w:rsid w:val="3E7D60ED"/>
    <w:rsid w:val="3E826637"/>
    <w:rsid w:val="3EE96031"/>
    <w:rsid w:val="3EF468AE"/>
    <w:rsid w:val="3F022D4D"/>
    <w:rsid w:val="3F3E6AB8"/>
    <w:rsid w:val="3F501D57"/>
    <w:rsid w:val="3FB91228"/>
    <w:rsid w:val="400428FD"/>
    <w:rsid w:val="40135592"/>
    <w:rsid w:val="40506B0D"/>
    <w:rsid w:val="40CD174A"/>
    <w:rsid w:val="41126354"/>
    <w:rsid w:val="41235355"/>
    <w:rsid w:val="41271B2B"/>
    <w:rsid w:val="41361774"/>
    <w:rsid w:val="413F5779"/>
    <w:rsid w:val="415703C7"/>
    <w:rsid w:val="41B60713"/>
    <w:rsid w:val="41D87484"/>
    <w:rsid w:val="41EC256C"/>
    <w:rsid w:val="420422E8"/>
    <w:rsid w:val="42470364"/>
    <w:rsid w:val="42796E76"/>
    <w:rsid w:val="42A81B97"/>
    <w:rsid w:val="42BD00D7"/>
    <w:rsid w:val="42D958D9"/>
    <w:rsid w:val="433949FB"/>
    <w:rsid w:val="43574010"/>
    <w:rsid w:val="435B5D5F"/>
    <w:rsid w:val="437C7FB7"/>
    <w:rsid w:val="43A50FDE"/>
    <w:rsid w:val="43FC7407"/>
    <w:rsid w:val="441B3664"/>
    <w:rsid w:val="449F03AF"/>
    <w:rsid w:val="453B0B0F"/>
    <w:rsid w:val="45BB1498"/>
    <w:rsid w:val="45C25389"/>
    <w:rsid w:val="45C4129C"/>
    <w:rsid w:val="45D01065"/>
    <w:rsid w:val="45E42D7B"/>
    <w:rsid w:val="463021A4"/>
    <w:rsid w:val="4640664E"/>
    <w:rsid w:val="46E75C51"/>
    <w:rsid w:val="471F5CC2"/>
    <w:rsid w:val="47A61C66"/>
    <w:rsid w:val="47AA48F2"/>
    <w:rsid w:val="47AB5EA5"/>
    <w:rsid w:val="47DB23D3"/>
    <w:rsid w:val="48363CA9"/>
    <w:rsid w:val="483712DF"/>
    <w:rsid w:val="484869BE"/>
    <w:rsid w:val="48BA10C8"/>
    <w:rsid w:val="49011EAF"/>
    <w:rsid w:val="492C46B2"/>
    <w:rsid w:val="49415011"/>
    <w:rsid w:val="49423698"/>
    <w:rsid w:val="495D77B0"/>
    <w:rsid w:val="49815743"/>
    <w:rsid w:val="49A50161"/>
    <w:rsid w:val="49AD41E8"/>
    <w:rsid w:val="49B53243"/>
    <w:rsid w:val="49DF21AF"/>
    <w:rsid w:val="49F67423"/>
    <w:rsid w:val="4A2576A4"/>
    <w:rsid w:val="4A74249F"/>
    <w:rsid w:val="4A763351"/>
    <w:rsid w:val="4A81686A"/>
    <w:rsid w:val="4A9B21B5"/>
    <w:rsid w:val="4AA023A2"/>
    <w:rsid w:val="4AD35A45"/>
    <w:rsid w:val="4B0F43AD"/>
    <w:rsid w:val="4B67704F"/>
    <w:rsid w:val="4B7F7DA9"/>
    <w:rsid w:val="4BA24D8E"/>
    <w:rsid w:val="4BC46D25"/>
    <w:rsid w:val="4BDB2D15"/>
    <w:rsid w:val="4BDC3BB9"/>
    <w:rsid w:val="4C066B34"/>
    <w:rsid w:val="4C194F72"/>
    <w:rsid w:val="4C2D5B00"/>
    <w:rsid w:val="4C7F50FF"/>
    <w:rsid w:val="4C834304"/>
    <w:rsid w:val="4CC31363"/>
    <w:rsid w:val="4CF179D8"/>
    <w:rsid w:val="4CF74D62"/>
    <w:rsid w:val="4D055EF2"/>
    <w:rsid w:val="4D2616BB"/>
    <w:rsid w:val="4D2E0111"/>
    <w:rsid w:val="4D540367"/>
    <w:rsid w:val="4D68523E"/>
    <w:rsid w:val="4D8A1BC1"/>
    <w:rsid w:val="4D8E09AF"/>
    <w:rsid w:val="4D9C346B"/>
    <w:rsid w:val="4DAF71C3"/>
    <w:rsid w:val="4DC327C3"/>
    <w:rsid w:val="4DD45AB8"/>
    <w:rsid w:val="4DE36F83"/>
    <w:rsid w:val="4DEA1D0A"/>
    <w:rsid w:val="4DFA320D"/>
    <w:rsid w:val="4E86100E"/>
    <w:rsid w:val="4EA70408"/>
    <w:rsid w:val="4EBB1A41"/>
    <w:rsid w:val="4ECB7611"/>
    <w:rsid w:val="4F1961CD"/>
    <w:rsid w:val="4F1F5174"/>
    <w:rsid w:val="4F3757CA"/>
    <w:rsid w:val="4F503ED9"/>
    <w:rsid w:val="4FC50944"/>
    <w:rsid w:val="500755D7"/>
    <w:rsid w:val="500A1872"/>
    <w:rsid w:val="50197544"/>
    <w:rsid w:val="509F2CFC"/>
    <w:rsid w:val="50B0545D"/>
    <w:rsid w:val="50B7023D"/>
    <w:rsid w:val="50BB72CD"/>
    <w:rsid w:val="50D93A39"/>
    <w:rsid w:val="50EE40A0"/>
    <w:rsid w:val="50F81C57"/>
    <w:rsid w:val="51560071"/>
    <w:rsid w:val="517B2D27"/>
    <w:rsid w:val="51B861A9"/>
    <w:rsid w:val="51BB330D"/>
    <w:rsid w:val="51C61F87"/>
    <w:rsid w:val="51DB5033"/>
    <w:rsid w:val="521732BE"/>
    <w:rsid w:val="52951613"/>
    <w:rsid w:val="52BB7531"/>
    <w:rsid w:val="530D07CB"/>
    <w:rsid w:val="535818C7"/>
    <w:rsid w:val="53826391"/>
    <w:rsid w:val="53B2351B"/>
    <w:rsid w:val="53D524A1"/>
    <w:rsid w:val="54076BF3"/>
    <w:rsid w:val="544672DB"/>
    <w:rsid w:val="54562560"/>
    <w:rsid w:val="54647B46"/>
    <w:rsid w:val="54D363AC"/>
    <w:rsid w:val="54E32DF3"/>
    <w:rsid w:val="54E62D2B"/>
    <w:rsid w:val="54F70AE6"/>
    <w:rsid w:val="552268D3"/>
    <w:rsid w:val="552866A2"/>
    <w:rsid w:val="553743F5"/>
    <w:rsid w:val="559D7BC9"/>
    <w:rsid w:val="5608389C"/>
    <w:rsid w:val="56126C8F"/>
    <w:rsid w:val="5635182A"/>
    <w:rsid w:val="571761A4"/>
    <w:rsid w:val="572518A4"/>
    <w:rsid w:val="57385CE0"/>
    <w:rsid w:val="574B0CDF"/>
    <w:rsid w:val="57646F38"/>
    <w:rsid w:val="57765665"/>
    <w:rsid w:val="57A60B4F"/>
    <w:rsid w:val="57A76FA5"/>
    <w:rsid w:val="57BD0D10"/>
    <w:rsid w:val="580F0ABF"/>
    <w:rsid w:val="58314361"/>
    <w:rsid w:val="58B4222E"/>
    <w:rsid w:val="58EE4352"/>
    <w:rsid w:val="591F1D1F"/>
    <w:rsid w:val="592824F4"/>
    <w:rsid w:val="594D61A4"/>
    <w:rsid w:val="595F026E"/>
    <w:rsid w:val="598D75AC"/>
    <w:rsid w:val="599B4395"/>
    <w:rsid w:val="5A1550B2"/>
    <w:rsid w:val="5A63540C"/>
    <w:rsid w:val="5AF07F90"/>
    <w:rsid w:val="5AFA6D63"/>
    <w:rsid w:val="5B3444BD"/>
    <w:rsid w:val="5B3834CC"/>
    <w:rsid w:val="5B6632C3"/>
    <w:rsid w:val="5B9B2257"/>
    <w:rsid w:val="5C107D43"/>
    <w:rsid w:val="5C194E7B"/>
    <w:rsid w:val="5C280BA6"/>
    <w:rsid w:val="5C290082"/>
    <w:rsid w:val="5C4A2177"/>
    <w:rsid w:val="5C8C4F6D"/>
    <w:rsid w:val="5CD64715"/>
    <w:rsid w:val="5CE452A9"/>
    <w:rsid w:val="5CF7416B"/>
    <w:rsid w:val="5D217C07"/>
    <w:rsid w:val="5D3F5C5E"/>
    <w:rsid w:val="5D437FB6"/>
    <w:rsid w:val="5D4F6AAC"/>
    <w:rsid w:val="5D53035B"/>
    <w:rsid w:val="5D5D2D1C"/>
    <w:rsid w:val="5D9A6FF9"/>
    <w:rsid w:val="5DDF4A09"/>
    <w:rsid w:val="5DEE0C57"/>
    <w:rsid w:val="5E000AFC"/>
    <w:rsid w:val="5E072DB3"/>
    <w:rsid w:val="5E42302A"/>
    <w:rsid w:val="5E4C6BF3"/>
    <w:rsid w:val="5E634253"/>
    <w:rsid w:val="5E896780"/>
    <w:rsid w:val="5E8D75AA"/>
    <w:rsid w:val="5EC763A2"/>
    <w:rsid w:val="5F294B67"/>
    <w:rsid w:val="5FAF0CE4"/>
    <w:rsid w:val="5FB43A4D"/>
    <w:rsid w:val="5FEA0F6A"/>
    <w:rsid w:val="5FF9126C"/>
    <w:rsid w:val="60DA4E40"/>
    <w:rsid w:val="60E11105"/>
    <w:rsid w:val="60E675E2"/>
    <w:rsid w:val="611C0FD5"/>
    <w:rsid w:val="615E4AF8"/>
    <w:rsid w:val="61630660"/>
    <w:rsid w:val="61635D12"/>
    <w:rsid w:val="618F1749"/>
    <w:rsid w:val="61BB2470"/>
    <w:rsid w:val="61D34442"/>
    <w:rsid w:val="61EA70F4"/>
    <w:rsid w:val="620D1920"/>
    <w:rsid w:val="62F2196E"/>
    <w:rsid w:val="63753B5B"/>
    <w:rsid w:val="63924DB7"/>
    <w:rsid w:val="63BC0117"/>
    <w:rsid w:val="64D46EE1"/>
    <w:rsid w:val="64DB6DF3"/>
    <w:rsid w:val="64E7096E"/>
    <w:rsid w:val="6507418B"/>
    <w:rsid w:val="65E346C3"/>
    <w:rsid w:val="662441B8"/>
    <w:rsid w:val="66393D3E"/>
    <w:rsid w:val="6667162E"/>
    <w:rsid w:val="668542D7"/>
    <w:rsid w:val="66C721F0"/>
    <w:rsid w:val="66DA6A32"/>
    <w:rsid w:val="67392446"/>
    <w:rsid w:val="67553BD9"/>
    <w:rsid w:val="67953D17"/>
    <w:rsid w:val="67BD7716"/>
    <w:rsid w:val="67FC5A2F"/>
    <w:rsid w:val="68385ED1"/>
    <w:rsid w:val="685544B4"/>
    <w:rsid w:val="68AD1B1A"/>
    <w:rsid w:val="68C274CE"/>
    <w:rsid w:val="68FD4A53"/>
    <w:rsid w:val="6907247F"/>
    <w:rsid w:val="693B0A4E"/>
    <w:rsid w:val="694E0B5D"/>
    <w:rsid w:val="69750B5C"/>
    <w:rsid w:val="69995414"/>
    <w:rsid w:val="69FD14B4"/>
    <w:rsid w:val="6AD64BBE"/>
    <w:rsid w:val="6AE921C9"/>
    <w:rsid w:val="6B23406B"/>
    <w:rsid w:val="6B441C60"/>
    <w:rsid w:val="6B536CD1"/>
    <w:rsid w:val="6B8702AC"/>
    <w:rsid w:val="6BBA4114"/>
    <w:rsid w:val="6BDB4E59"/>
    <w:rsid w:val="6C032EEF"/>
    <w:rsid w:val="6C21757B"/>
    <w:rsid w:val="6C320505"/>
    <w:rsid w:val="6C3E0737"/>
    <w:rsid w:val="6C5F02DB"/>
    <w:rsid w:val="6C6610E7"/>
    <w:rsid w:val="6D065424"/>
    <w:rsid w:val="6D3A757F"/>
    <w:rsid w:val="6D964713"/>
    <w:rsid w:val="6E1222DE"/>
    <w:rsid w:val="6E137198"/>
    <w:rsid w:val="6E307448"/>
    <w:rsid w:val="6E4240FD"/>
    <w:rsid w:val="6E7E1992"/>
    <w:rsid w:val="6E7E5224"/>
    <w:rsid w:val="6F02206E"/>
    <w:rsid w:val="6F4A4A34"/>
    <w:rsid w:val="6F4B7EAC"/>
    <w:rsid w:val="6F9976A5"/>
    <w:rsid w:val="6FE11AEC"/>
    <w:rsid w:val="701145DE"/>
    <w:rsid w:val="70573A8E"/>
    <w:rsid w:val="705756E5"/>
    <w:rsid w:val="70A844EA"/>
    <w:rsid w:val="711677A4"/>
    <w:rsid w:val="715F2784"/>
    <w:rsid w:val="71A67DBC"/>
    <w:rsid w:val="71C14675"/>
    <w:rsid w:val="71CC42CE"/>
    <w:rsid w:val="71DD1551"/>
    <w:rsid w:val="71E20048"/>
    <w:rsid w:val="71EE542B"/>
    <w:rsid w:val="720F00DD"/>
    <w:rsid w:val="722E3941"/>
    <w:rsid w:val="72485C43"/>
    <w:rsid w:val="72627CCF"/>
    <w:rsid w:val="728977E2"/>
    <w:rsid w:val="729B1720"/>
    <w:rsid w:val="72E4306C"/>
    <w:rsid w:val="73344DF7"/>
    <w:rsid w:val="7346192C"/>
    <w:rsid w:val="73485126"/>
    <w:rsid w:val="738A41BD"/>
    <w:rsid w:val="739A0CE7"/>
    <w:rsid w:val="73D3444D"/>
    <w:rsid w:val="73E40664"/>
    <w:rsid w:val="73EE420B"/>
    <w:rsid w:val="744925E0"/>
    <w:rsid w:val="74616343"/>
    <w:rsid w:val="74870A51"/>
    <w:rsid w:val="748F739B"/>
    <w:rsid w:val="74B67D50"/>
    <w:rsid w:val="74F468A3"/>
    <w:rsid w:val="75882845"/>
    <w:rsid w:val="75B3424F"/>
    <w:rsid w:val="7603756D"/>
    <w:rsid w:val="7619520E"/>
    <w:rsid w:val="76353677"/>
    <w:rsid w:val="768E143F"/>
    <w:rsid w:val="76AD7ED8"/>
    <w:rsid w:val="76EC6F1E"/>
    <w:rsid w:val="771C59DE"/>
    <w:rsid w:val="77434F05"/>
    <w:rsid w:val="77663504"/>
    <w:rsid w:val="77852F27"/>
    <w:rsid w:val="77895AFC"/>
    <w:rsid w:val="778B20AC"/>
    <w:rsid w:val="77DA61A3"/>
    <w:rsid w:val="783A7BF3"/>
    <w:rsid w:val="78531855"/>
    <w:rsid w:val="785A22D9"/>
    <w:rsid w:val="787A784D"/>
    <w:rsid w:val="78A67EDD"/>
    <w:rsid w:val="78A73B3E"/>
    <w:rsid w:val="78D1275C"/>
    <w:rsid w:val="78DC739C"/>
    <w:rsid w:val="78E83900"/>
    <w:rsid w:val="791113FC"/>
    <w:rsid w:val="79146D77"/>
    <w:rsid w:val="792F5545"/>
    <w:rsid w:val="796D1445"/>
    <w:rsid w:val="7992276F"/>
    <w:rsid w:val="79AC2857"/>
    <w:rsid w:val="79B020B6"/>
    <w:rsid w:val="79D8125C"/>
    <w:rsid w:val="79E22C07"/>
    <w:rsid w:val="79F84B02"/>
    <w:rsid w:val="7A0B0D6C"/>
    <w:rsid w:val="7A0F4585"/>
    <w:rsid w:val="7A2363F3"/>
    <w:rsid w:val="7A7C518C"/>
    <w:rsid w:val="7AE23879"/>
    <w:rsid w:val="7B3A5458"/>
    <w:rsid w:val="7B3B0AD0"/>
    <w:rsid w:val="7B7A399E"/>
    <w:rsid w:val="7B825B2F"/>
    <w:rsid w:val="7B8A299E"/>
    <w:rsid w:val="7B8E06BC"/>
    <w:rsid w:val="7B8E27D4"/>
    <w:rsid w:val="7C533332"/>
    <w:rsid w:val="7C846F93"/>
    <w:rsid w:val="7CBE6B69"/>
    <w:rsid w:val="7CC4070E"/>
    <w:rsid w:val="7D066FE7"/>
    <w:rsid w:val="7D2F04E9"/>
    <w:rsid w:val="7D4C439B"/>
    <w:rsid w:val="7D534BC6"/>
    <w:rsid w:val="7D905D7D"/>
    <w:rsid w:val="7DA62E79"/>
    <w:rsid w:val="7DB54710"/>
    <w:rsid w:val="7DE632C0"/>
    <w:rsid w:val="7E0E0557"/>
    <w:rsid w:val="7E191B36"/>
    <w:rsid w:val="7E552978"/>
    <w:rsid w:val="7E8C4647"/>
    <w:rsid w:val="7EC51B3E"/>
    <w:rsid w:val="7EEE5ED8"/>
    <w:rsid w:val="7F1F79EC"/>
    <w:rsid w:val="7F666E1D"/>
    <w:rsid w:val="7F93183E"/>
    <w:rsid w:val="7F985291"/>
    <w:rsid w:val="7FC737F8"/>
    <w:rsid w:val="7FCF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0"/>
        <w:numId w:val="1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12">
    <w:name w:val="Default Paragraph Font"/>
    <w:unhideWhenUsed/>
    <w:qFormat/>
    <w:uiPriority w:val="1"/>
  </w:style>
  <w:style w:type="table" w:default="1" w:styleId="1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39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39"/>
    <w:pPr>
      <w:ind w:left="420" w:leftChars="200"/>
    </w:pPr>
  </w:style>
  <w:style w:type="character" w:styleId="13">
    <w:name w:val="Hyperlink"/>
    <w:basedOn w:val="12"/>
    <w:qFormat/>
    <w:uiPriority w:val="99"/>
    <w:rPr>
      <w:color w:val="0000FF"/>
      <w:u w:val="single"/>
    </w:rPr>
  </w:style>
  <w:style w:type="character" w:customStyle="1" w:styleId="14">
    <w:name w:val="def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7AB2FDE-6869-4CF5-AD41-54AC58315C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13</Pages>
  <Words>1169</Words>
  <Characters>6664</Characters>
  <Lines>55</Lines>
  <Paragraphs>15</Paragraphs>
  <TotalTime>2</TotalTime>
  <ScaleCrop>false</ScaleCrop>
  <LinksUpToDate>false</LinksUpToDate>
  <CharactersWithSpaces>7818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yanxin</dc:creator>
  <cp:lastModifiedBy>DUSK</cp:lastModifiedBy>
  <dcterms:modified xsi:type="dcterms:W3CDTF">2019-12-23T02:18:31Z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