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20 PROJECT — DATA FAIRNESS REFLECTION</w:t>
      </w:r>
    </w:p>
    <w:p>
      <w:r>
        <w:t>DATA FAIRNESS REFLECTION</w:t>
      </w:r>
    </w:p>
    <w:p>
      <w:r>
        <w:t>Basis for judging under-representation:</w:t>
        <w:br/>
        <w:t>I compared every named neighborhood using both the number of</w:t>
        <w:br/>
        <w:t>registered members and the number of checkouts. A neighborhood</w:t>
        <w:br/>
        <w:t>with substantially lower representation on these measures than</w:t>
        <w:br/>
        <w:t>the other neighborhoods was considered potentially</w:t>
        <w:br/>
        <w:t>under-represented.</w:t>
      </w:r>
    </w:p>
    <w:p>
      <w:r>
        <w:t>Finding:</w:t>
        <w:br/>
        <w:t>HELIOPOLIS appears potentially under-represented.</w:t>
        <w:br/>
        <w:t>It has 1 registered members and</w:t>
        <w:br/>
        <w:t>1 checkouts, which are the lowest member and</w:t>
        <w:br/>
        <w:t>checkout counts among the named neighborhoods in the cleaned</w:t>
        <w:br/>
        <w:t>dataset.</w:t>
      </w:r>
    </w:p>
    <w:p>
      <w:r>
        <w:t>Plausible reason:</w:t>
        <w:br/>
        <w:t>One plausible reason is that fewer library members may live in</w:t>
        <w:br/>
        <w:t>or be registered from HELIOPOLIS. The dataset alone</w:t>
        <w:br/>
        <w:t>does not establish the exact cause.</w:t>
      </w:r>
    </w:p>
    <w:p>
      <w:r>
        <w:t>Reasonable next step:</w:t>
        <w:br/>
        <w:t>The library could review membership registration and outreach</w:t>
        <w:br/>
        <w:t>activity in HELIOPOLIS and collect more data over</w:t>
        <w:br/>
        <w:t>time to determine whether the lower representation is a</w:t>
        <w:br/>
        <w:t>persistent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