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充电桩掉线与通信故障排查手册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本手册供充电站运维新员工检索。平台将桩显示为离线、远程无法启停时，按单桩/整站分流，先查网络与通信板，禁止一上来更换功率模块。目标是把掉线定位从经验依赖压缩到十五分钟内。</w:t>
      </w:r>
    </w:p>
    <w:p>
      <w:pPr>
        <w:pStyle w:val="Heading1"/>
      </w:pPr>
      <w:r>
        <w:rPr>
          <w:rFonts w:ascii="Microsoft YaHei" w:hAnsi="Microsoft YaHei" w:eastAsia="Microsoft YaHei"/>
        </w:rPr>
        <w:t>一、掉线判定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平台超过九十秒未收到心跳即可判离线。交流桩默认心跳三十秒，直流桩默认十五秒。偶发丢失五分钟内恢复记为弱网抖动，不按硬件故障更换通信板。连续离线超过十分钟且现场确认无市电中断，进入本手册流程。</w:t>
      </w:r>
    </w:p>
    <w:p>
      <w:pPr>
        <w:pStyle w:val="Heading1"/>
      </w:pPr>
      <w:r>
        <w:rPr>
          <w:rFonts w:ascii="Microsoft YaHei" w:hAnsi="Microsoft YaHei" w:eastAsia="Microsoft YaHei"/>
        </w:rPr>
        <w:t>二、先问四件事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是单桩离线还是同站多桩同时离线？整站同时掉线优先查弱电箱交换机和光猫供电。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桩体屏幕是否仍可操作？屏幕正常而平台离线，基本是通信问题，不是断电。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4G 指示灯状态：常亮已注册，慢闪搜网，快闪 SIM 异常，熄灭模块未上电。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最近是否改过 APN、平台地址、桩号密钥？配置错误会造成有信号但不上线。</w:t>
      </w:r>
    </w:p>
    <w:p>
      <w:pPr>
        <w:pStyle w:val="Heading1"/>
      </w:pPr>
      <w:r>
        <w:rPr>
          <w:rFonts w:ascii="Microsoft YaHei" w:hAnsi="Microsoft YaHei" w:eastAsia="Microsoft YaHei"/>
        </w:rPr>
        <w:t>三、逐步排查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第一步看网络灯。第二步检查 SIM 是否松动、欠费、锁卡，取出擦拭金手指后插到位。第三步有线桩检查超五类网线水晶头、交换机口灯、POE。第四步登录运维菜单核对 IP、APN、平台 URL。第五步用手机热点验证：能上线则原链路故障，仍离线则通信板或主控程序异常。第六步重启通信板三十秒，无效则更换通信模块并重新写入桩号与密钥。</w:t>
      </w:r>
    </w:p>
    <w:p>
      <w:pPr>
        <w:pStyle w:val="Heading1"/>
      </w:pPr>
      <w:r>
        <w:rPr>
          <w:rFonts w:ascii="Microsoft YaHei" w:hAnsi="Microsoft YaHei" w:eastAsia="Microsoft YaHei"/>
        </w:rPr>
        <w:t>四、掉线速查表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最可能原因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现场处理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平台离线，4G 灯灭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SIM 接触不良或欠费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重插 SIM，查套餐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SIM 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4G 灯慢闪不止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天线松动或金属柜屏蔽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紧固天线，避免全封闭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4G 天线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有信号但心跳失败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APN 或平台地址错误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按站级模板重写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重启后短暂上线再掉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通信固件看门狗异常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升级固件，回传日志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通信板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整站多桩同时离线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交换机或光猫掉电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查弱电箱供电与指示灯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交换机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屏幕卡在正在连接平台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域名解析或防火墙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核对 URL 与端口 443/8800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五、应用层错单（桩在线但远程失败）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桩在线但无法远程启动，先核对该桩是否被置为停用、是否有未结束的本地订单、时钟偏差是否超过一百二十秒。时钟不准会导致签名校验失败，平台拒收交易。弱网站点启用本地缓存补传，禁止在补传完成前恢复出厂设置。重复扣费先冻结订单由运营冲正，现场不得清零电表。OCPP 或云快充版本不一致时只升级通信固件。</w:t>
      </w:r>
    </w:p>
    <w:p>
      <w:pPr>
        <w:pStyle w:val="Heading1"/>
      </w:pPr>
      <w:r>
        <w:rPr>
          <w:rFonts w:ascii="Microsoft YaHei" w:hAnsi="Microsoft YaHei" w:eastAsia="Microsoft YaHei"/>
        </w:rPr>
        <w:t>六、新员工口诀</w:t>
      </w:r>
    </w:p>
    <w:p>
      <w:pPr>
        <w:spacing w:line="312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掉线不等于断电。先看同站在线率，再看 4G 灯，再用热点验证，最后才换通信板。不要拆功率模块，不要短接急停，通信密钥写错会导致永久离线，必须按工单模板回写。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