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646" w:rsidRPr="00AF36C6" w:rsidRDefault="00A27646" w:rsidP="00A27646">
      <w:pPr>
        <w:spacing w:beforeLines="500" w:before="1560" w:line="360" w:lineRule="auto"/>
        <w:rPr>
          <w:rFonts w:ascii="宋体" w:hAnsi="宋体"/>
          <w:b/>
        </w:rPr>
      </w:pPr>
      <w:bookmarkStart w:id="0" w:name="_GoBack"/>
      <w:bookmarkEnd w:id="0"/>
      <w:r w:rsidRPr="00AF36C6">
        <w:rPr>
          <w:rFonts w:ascii="宋体" w:hAnsi="宋体" w:hint="eastAsia"/>
          <w:b/>
        </w:rPr>
        <w:t>尊敬的××（先生/女士）：</w:t>
      </w:r>
    </w:p>
    <w:p w:rsidR="00A27646" w:rsidRPr="00AF36C6" w:rsidRDefault="00A27646" w:rsidP="00A27646">
      <w:pPr>
        <w:spacing w:line="360" w:lineRule="auto"/>
        <w:ind w:firstLineChars="200" w:firstLine="420"/>
        <w:rPr>
          <w:rFonts w:ascii="宋体" w:hAnsi="宋体"/>
          <w:shd w:val="clear" w:color="auto" w:fill="FFFFFF"/>
        </w:rPr>
      </w:pPr>
    </w:p>
    <w:p w:rsidR="00A27646" w:rsidRPr="00AF36C6" w:rsidRDefault="00A27646" w:rsidP="00A27646">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您好！</w:t>
      </w:r>
      <w:r>
        <w:rPr>
          <w:rFonts w:ascii="宋体" w:hAnsi="宋体" w:hint="eastAsia"/>
          <w:shd w:val="clear" w:color="auto" w:fill="FFFFFF"/>
        </w:rPr>
        <w:t>我们</w:t>
      </w:r>
      <w:r w:rsidRPr="00AF36C6">
        <w:rPr>
          <w:rFonts w:ascii="宋体" w:hAnsi="宋体" w:hint="eastAsia"/>
          <w:shd w:val="clear" w:color="auto" w:fill="FFFFFF"/>
        </w:rPr>
        <w:t>十分荣幸您选择为康基因公司进行本次基因检测服务！</w:t>
      </w:r>
    </w:p>
    <w:p w:rsidR="00A27646" w:rsidRPr="00AF36C6" w:rsidRDefault="00A27646" w:rsidP="00A27646">
      <w:pPr>
        <w:spacing w:line="360" w:lineRule="auto"/>
        <w:rPr>
          <w:rFonts w:ascii="宋体" w:hAnsi="宋体"/>
          <w:shd w:val="clear" w:color="auto" w:fill="FFFFFF"/>
        </w:rPr>
      </w:pPr>
    </w:p>
    <w:p w:rsidR="00A27646" w:rsidRPr="00AF36C6" w:rsidRDefault="00A27646" w:rsidP="00A27646">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我们很高兴为您提供此次检测的个性化基因检测报告，本检测对相关疾病的发生风险进行全面评估，由专业遗传学专家对您的疾病风险及生活习惯给予详细的解读和相应的健康指导，本次检测所涉及的</w:t>
      </w:r>
      <w:r w:rsidRPr="00AF36C6">
        <w:rPr>
          <w:rFonts w:ascii="宋体" w:hAnsi="宋体"/>
          <w:shd w:val="clear" w:color="auto" w:fill="FFFFFF"/>
        </w:rPr>
        <w:t>DNA</w:t>
      </w:r>
      <w:r w:rsidRPr="00AF36C6">
        <w:rPr>
          <w:rFonts w:ascii="宋体" w:hAnsi="宋体" w:hint="eastAsia"/>
          <w:shd w:val="clear" w:color="auto" w:fill="FFFFFF"/>
        </w:rPr>
        <w:t>来自您最新提供的采集样本，检测内容有专业科学依据。本检测利用目前行业内先进的基因检测技术，准确获取相关位点基因型，从基因水平上对疾病的发生进行早期预测。</w:t>
      </w:r>
    </w:p>
    <w:p w:rsidR="00A27646" w:rsidRPr="00AF36C6" w:rsidRDefault="00A27646" w:rsidP="00A27646">
      <w:pPr>
        <w:spacing w:line="360" w:lineRule="auto"/>
        <w:rPr>
          <w:rFonts w:ascii="宋体" w:hAnsi="宋体"/>
          <w:shd w:val="clear" w:color="auto" w:fill="FFFFFF"/>
        </w:rPr>
      </w:pPr>
    </w:p>
    <w:p w:rsidR="00A27646" w:rsidRPr="00AF36C6" w:rsidRDefault="00A27646" w:rsidP="00A27646">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基于您的基因检测信息，我们提供个性化健康指导：</w:t>
      </w:r>
    </w:p>
    <w:p w:rsidR="00A27646" w:rsidRPr="00AF36C6" w:rsidRDefault="00A27646" w:rsidP="00A27646">
      <w:pPr>
        <w:numPr>
          <w:ilvl w:val="0"/>
          <w:numId w:val="1"/>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疾病预测</w:t>
      </w:r>
      <w:r w:rsidRPr="00AF36C6">
        <w:rPr>
          <w:rFonts w:ascii="宋体" w:hAnsi="宋体"/>
          <w:shd w:val="clear" w:color="auto" w:fill="FFFFFF"/>
        </w:rPr>
        <w:t>——</w:t>
      </w:r>
      <w:r w:rsidRPr="00AF36C6">
        <w:rPr>
          <w:rFonts w:ascii="宋体" w:hAnsi="宋体" w:hint="eastAsia"/>
          <w:shd w:val="clear" w:color="auto" w:fill="FFFFFF"/>
        </w:rPr>
        <w:t>在健康或亚健康时能准确预测患病易感风险</w:t>
      </w:r>
      <w:r>
        <w:rPr>
          <w:rFonts w:ascii="宋体" w:hAnsi="宋体" w:hint="eastAsia"/>
          <w:shd w:val="clear" w:color="auto" w:fill="FFFFFF"/>
        </w:rPr>
        <w:t>；</w:t>
      </w:r>
    </w:p>
    <w:p w:rsidR="00A27646" w:rsidRPr="00AF36C6" w:rsidRDefault="00A27646" w:rsidP="00A27646">
      <w:pPr>
        <w:numPr>
          <w:ilvl w:val="0"/>
          <w:numId w:val="1"/>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疾病预防</w:t>
      </w:r>
      <w:r w:rsidRPr="00AF36C6">
        <w:rPr>
          <w:rFonts w:ascii="宋体" w:hAnsi="宋体"/>
          <w:shd w:val="clear" w:color="auto" w:fill="FFFFFF"/>
        </w:rPr>
        <w:t>——</w:t>
      </w:r>
      <w:r w:rsidRPr="00AF36C6">
        <w:rPr>
          <w:rFonts w:ascii="宋体" w:hAnsi="宋体" w:hint="eastAsia"/>
          <w:shd w:val="clear" w:color="auto" w:fill="FFFFFF"/>
        </w:rPr>
        <w:t>主动调节外因（饮食</w:t>
      </w:r>
      <w:r w:rsidRPr="00AF36C6">
        <w:rPr>
          <w:rFonts w:ascii="宋体" w:hAnsi="宋体"/>
          <w:shd w:val="clear" w:color="auto" w:fill="FFFFFF"/>
        </w:rPr>
        <w:t>/</w:t>
      </w:r>
      <w:r w:rsidRPr="00AF36C6">
        <w:rPr>
          <w:rFonts w:ascii="宋体" w:hAnsi="宋体" w:hint="eastAsia"/>
          <w:shd w:val="clear" w:color="auto" w:fill="FFFFFF"/>
        </w:rPr>
        <w:t>运动</w:t>
      </w:r>
      <w:r w:rsidRPr="00AF36C6">
        <w:rPr>
          <w:rFonts w:ascii="宋体" w:hAnsi="宋体"/>
          <w:shd w:val="clear" w:color="auto" w:fill="FFFFFF"/>
        </w:rPr>
        <w:t>/</w:t>
      </w:r>
      <w:r w:rsidRPr="00AF36C6">
        <w:rPr>
          <w:rFonts w:ascii="宋体" w:hAnsi="宋体" w:hint="eastAsia"/>
          <w:shd w:val="clear" w:color="auto" w:fill="FFFFFF"/>
        </w:rPr>
        <w:t>生活习惯</w:t>
      </w:r>
      <w:r w:rsidRPr="00AF36C6">
        <w:rPr>
          <w:rFonts w:ascii="宋体" w:hAnsi="宋体"/>
          <w:shd w:val="clear" w:color="auto" w:fill="FFFFFF"/>
        </w:rPr>
        <w:t>/</w:t>
      </w:r>
      <w:r w:rsidRPr="00AF36C6">
        <w:rPr>
          <w:rFonts w:ascii="宋体" w:hAnsi="宋体" w:hint="eastAsia"/>
          <w:shd w:val="clear" w:color="auto" w:fill="FFFFFF"/>
        </w:rPr>
        <w:t>环境），降低患病风险</w:t>
      </w:r>
      <w:r>
        <w:rPr>
          <w:rFonts w:ascii="宋体" w:hAnsi="宋体" w:hint="eastAsia"/>
          <w:shd w:val="clear" w:color="auto" w:fill="FFFFFF"/>
        </w:rPr>
        <w:t>；</w:t>
      </w:r>
    </w:p>
    <w:p w:rsidR="00A27646" w:rsidRPr="00AF36C6" w:rsidRDefault="00A27646" w:rsidP="00A27646">
      <w:pPr>
        <w:numPr>
          <w:ilvl w:val="0"/>
          <w:numId w:val="1"/>
        </w:numPr>
        <w:tabs>
          <w:tab w:val="left" w:pos="420"/>
        </w:tabs>
        <w:spacing w:line="360" w:lineRule="auto"/>
        <w:rPr>
          <w:rFonts w:ascii="宋体" w:hAnsi="宋体"/>
          <w:shd w:val="clear" w:color="auto" w:fill="FFFFFF"/>
        </w:rPr>
      </w:pPr>
      <w:r w:rsidRPr="00AF36C6">
        <w:rPr>
          <w:rFonts w:ascii="宋体" w:hAnsi="宋体" w:hint="eastAsia"/>
          <w:shd w:val="clear" w:color="auto" w:fill="FFFFFF"/>
        </w:rPr>
        <w:t>健康管理</w:t>
      </w:r>
      <w:r w:rsidRPr="00AF36C6">
        <w:rPr>
          <w:rFonts w:ascii="宋体" w:hAnsi="宋体"/>
          <w:shd w:val="clear" w:color="auto" w:fill="FFFFFF"/>
        </w:rPr>
        <w:t>——</w:t>
      </w:r>
      <w:r w:rsidRPr="00AF36C6">
        <w:rPr>
          <w:rFonts w:ascii="宋体" w:hAnsi="宋体" w:hint="eastAsia"/>
          <w:shd w:val="clear" w:color="auto" w:fill="FFFFFF"/>
        </w:rPr>
        <w:t>优化常规检查方案，提供自身健康管理方案</w:t>
      </w:r>
      <w:r>
        <w:rPr>
          <w:rFonts w:ascii="宋体" w:hAnsi="宋体" w:hint="eastAsia"/>
          <w:shd w:val="clear" w:color="auto" w:fill="FFFFFF"/>
        </w:rPr>
        <w:t>。</w:t>
      </w:r>
    </w:p>
    <w:p w:rsidR="00A27646" w:rsidRPr="00AF36C6" w:rsidRDefault="00A27646" w:rsidP="00A27646">
      <w:pPr>
        <w:tabs>
          <w:tab w:val="left" w:pos="6720"/>
        </w:tabs>
        <w:spacing w:line="360" w:lineRule="auto"/>
        <w:rPr>
          <w:rFonts w:ascii="宋体" w:hAnsi="宋体" w:hint="eastAsia"/>
          <w:kern w:val="0"/>
          <w:sz w:val="22"/>
        </w:rPr>
      </w:pPr>
    </w:p>
    <w:p w:rsidR="00A27646" w:rsidRPr="006F4C62" w:rsidRDefault="00A27646" w:rsidP="00A27646">
      <w:pPr>
        <w:tabs>
          <w:tab w:val="left" w:pos="6720"/>
        </w:tabs>
        <w:spacing w:line="360" w:lineRule="auto"/>
        <w:ind w:firstLineChars="200" w:firstLine="420"/>
        <w:rPr>
          <w:rFonts w:ascii="宋体" w:hAnsi="宋体" w:hint="eastAsia"/>
          <w:kern w:val="0"/>
          <w:szCs w:val="21"/>
        </w:rPr>
      </w:pPr>
      <w:r w:rsidRPr="006F4C62">
        <w:rPr>
          <w:rFonts w:ascii="宋体" w:hAnsi="宋体" w:hint="eastAsia"/>
          <w:kern w:val="0"/>
          <w:szCs w:val="21"/>
        </w:rPr>
        <w:t>根据世界卫生组织（WHO）报告，通过健康的生活方式，如戒烟、戒酒、运动和均衡饮食习惯以及有效运用当今的医疗手段（如定期筛检和早期检测），至少有50%以上的疾病是可以预防或避免的。针对相关疾病高风险的人群，我们会建议您加强对相关疾病的关注和认知，尽早开展相关健康检查，将患病风险控制在最低水平。</w:t>
      </w:r>
    </w:p>
    <w:p w:rsidR="00A27646" w:rsidRPr="006F4C62" w:rsidRDefault="00A27646" w:rsidP="00A27646">
      <w:pPr>
        <w:tabs>
          <w:tab w:val="left" w:pos="6720"/>
        </w:tabs>
        <w:spacing w:line="360" w:lineRule="auto"/>
        <w:ind w:firstLineChars="200" w:firstLine="420"/>
        <w:rPr>
          <w:rFonts w:ascii="宋体" w:hAnsi="宋体"/>
          <w:kern w:val="0"/>
          <w:szCs w:val="21"/>
        </w:rPr>
      </w:pPr>
    </w:p>
    <w:p w:rsidR="00A27646" w:rsidRPr="006F4C62" w:rsidRDefault="00A27646" w:rsidP="00A27646">
      <w:pPr>
        <w:tabs>
          <w:tab w:val="left" w:pos="6720"/>
        </w:tabs>
        <w:spacing w:line="360" w:lineRule="auto"/>
        <w:ind w:firstLineChars="200" w:firstLine="420"/>
        <w:rPr>
          <w:rFonts w:ascii="宋体" w:hAnsi="宋体"/>
          <w:kern w:val="0"/>
          <w:szCs w:val="21"/>
        </w:rPr>
      </w:pPr>
      <w:r w:rsidRPr="006F4C62">
        <w:rPr>
          <w:rFonts w:ascii="宋体" w:hAnsi="宋体" w:hint="eastAsia"/>
          <w:kern w:val="0"/>
          <w:szCs w:val="21"/>
        </w:rPr>
        <w:t>鉴于疾病发生机理的复杂性，当前医学对某些疾病的遗传基础认识的局限性及疾病的个体差异，我们不排除某些受检者有漏检的易感基因或致病变异位点。本检测报告仅供参考，不做临床诊断意见。</w:t>
      </w:r>
    </w:p>
    <w:p w:rsidR="00771369" w:rsidRDefault="00771369" w:rsidP="00771369">
      <w:pPr>
        <w:rPr>
          <w:rFonts w:ascii="宋体" w:hAnsi="宋体" w:hint="eastAsia"/>
          <w:szCs w:val="21"/>
        </w:rPr>
      </w:pPr>
    </w:p>
    <w:p w:rsidR="00A27646" w:rsidRDefault="00A27646" w:rsidP="00771369">
      <w:pPr>
        <w:rPr>
          <w:rFonts w:ascii="宋体" w:hAnsi="宋体"/>
          <w:szCs w:val="21"/>
        </w:rPr>
        <w:sectPr w:rsidR="00A27646" w:rsidSect="00771369">
          <w:headerReference w:type="default" r:id="rId7"/>
          <w:footerReference w:type="default" r:id="rId8"/>
          <w:pgSz w:w="11906" w:h="16838"/>
          <w:pgMar w:top="1701" w:right="1797" w:bottom="1701" w:left="1797" w:header="851" w:footer="992" w:gutter="0"/>
          <w:cols w:space="425"/>
          <w:docGrid w:type="lines" w:linePitch="312"/>
        </w:sectPr>
      </w:pPr>
    </w:p>
    <w:p w:rsidR="00A27646" w:rsidRPr="00A27646" w:rsidRDefault="00A27646" w:rsidP="00A27646">
      <w:pPr>
        <w:rPr>
          <w:rFonts w:ascii="宋体" w:hAnsi="宋体" w:hint="eastAsia"/>
          <w:b/>
          <w:sz w:val="36"/>
          <w:szCs w:val="36"/>
        </w:rPr>
      </w:pPr>
      <w:r w:rsidRPr="00A27646">
        <w:rPr>
          <w:rFonts w:ascii="宋体" w:hAnsi="宋体" w:hint="eastAsia"/>
          <w:b/>
          <w:sz w:val="36"/>
          <w:szCs w:val="36"/>
        </w:rPr>
        <w:lastRenderedPageBreak/>
        <w:t>2型糖尿病易感基因检测报告</w:t>
      </w:r>
    </w:p>
    <w:p w:rsidR="00771369" w:rsidRDefault="00771369" w:rsidP="00771369">
      <w:pPr>
        <w:rPr>
          <w:rFonts w:ascii="宋体" w:hAnsi="宋体" w:hint="eastAsia"/>
          <w:szCs w:val="21"/>
        </w:rPr>
      </w:pPr>
    </w:p>
    <w:p w:rsidR="00A27646" w:rsidRPr="00FE5A07" w:rsidRDefault="00A27646" w:rsidP="00A2764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检测项目概述</w:t>
      </w:r>
    </w:p>
    <w:p w:rsidR="00A27646" w:rsidRPr="00A27646" w:rsidRDefault="00A27646" w:rsidP="00771369">
      <w:pPr>
        <w:rPr>
          <w:rFonts w:ascii="宋体" w:hAnsi="宋体"/>
          <w:szCs w:val="21"/>
        </w:rPr>
      </w:pPr>
    </w:p>
    <w:p w:rsidR="00771369" w:rsidRPr="00A27646" w:rsidRDefault="00771369" w:rsidP="00A27646">
      <w:pPr>
        <w:spacing w:line="276" w:lineRule="auto"/>
        <w:ind w:leftChars="100" w:left="210"/>
        <w:rPr>
          <w:rFonts w:ascii="宋体" w:hAnsi="宋体" w:hint="eastAsia"/>
          <w:szCs w:val="21"/>
        </w:rPr>
      </w:pPr>
      <w:r w:rsidRPr="00A27646">
        <w:rPr>
          <w:rFonts w:ascii="宋体" w:hAnsi="宋体" w:hint="eastAsia"/>
          <w:szCs w:val="21"/>
        </w:rPr>
        <w:t>糖尿病（diabetes mellitus）是一组以高血糖为特征的代谢性疾病。高血糖则是由于胰岛素分泌缺陷或其生物作用受损，或两者兼有引起。糖尿病患者长期存在的高血糖，会导致各种组织，尤其是眼、肾、心脏、血管、神经的慢性损伤和功能障碍。</w:t>
      </w:r>
    </w:p>
    <w:p w:rsidR="00771369" w:rsidRPr="00A27646" w:rsidRDefault="00771369" w:rsidP="00A27646">
      <w:pPr>
        <w:spacing w:line="276" w:lineRule="auto"/>
        <w:ind w:leftChars="100" w:left="210"/>
        <w:rPr>
          <w:rFonts w:ascii="宋体" w:hAnsi="宋体"/>
          <w:szCs w:val="21"/>
        </w:rPr>
      </w:pPr>
    </w:p>
    <w:p w:rsidR="00771369" w:rsidRPr="00A27646" w:rsidRDefault="00771369" w:rsidP="00A27646">
      <w:pPr>
        <w:spacing w:line="276" w:lineRule="auto"/>
        <w:ind w:leftChars="100" w:left="210"/>
        <w:rPr>
          <w:rFonts w:ascii="宋体" w:hAnsi="宋体" w:hint="eastAsia"/>
          <w:szCs w:val="21"/>
        </w:rPr>
      </w:pPr>
      <w:r w:rsidRPr="00A27646">
        <w:rPr>
          <w:rFonts w:ascii="宋体" w:hAnsi="宋体" w:hint="eastAsia"/>
          <w:szCs w:val="21"/>
        </w:rPr>
        <w:t>现代科学研究表明：糖尿病存在家族发病倾向，1/4～1/2患者有糖尿病家族史，糖尿病的发病与遗传有很大关系。2型糖尿病存在明显的遗传特性以及异质性。目前已发现多种基因突变，如胰岛素基因、胰岛素受体基因、葡萄糖激酶基因、线粒体基因等，与2型糖尿病的发病相关。2型糖尿病相关易感基因的筛查能帮助个体充分了解自己的遗传状况，提前采取相应的健康管理措施，能有效预防或延缓疾病的发生。</w:t>
      </w:r>
    </w:p>
    <w:p w:rsidR="00771369" w:rsidRPr="00A27646" w:rsidRDefault="00771369" w:rsidP="00771369">
      <w:pPr>
        <w:rPr>
          <w:rFonts w:ascii="宋体" w:hAnsi="宋体"/>
          <w:szCs w:val="21"/>
        </w:rPr>
      </w:pPr>
    </w:p>
    <w:p w:rsidR="00771369" w:rsidRPr="00A27646" w:rsidRDefault="00771369" w:rsidP="00771369">
      <w:pPr>
        <w:rPr>
          <w:rFonts w:ascii="宋体" w:hAnsi="宋体"/>
          <w:szCs w:val="21"/>
        </w:rPr>
      </w:pPr>
    </w:p>
    <w:p w:rsidR="00A27646" w:rsidRPr="00FE5A07" w:rsidRDefault="00A27646" w:rsidP="00A2764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您的检测结果</w:t>
      </w:r>
    </w:p>
    <w:p w:rsidR="00771369" w:rsidRPr="00A27646" w:rsidRDefault="00771369" w:rsidP="00771369">
      <w:pPr>
        <w:rPr>
          <w:rFonts w:ascii="宋体" w:hAnsi="宋体"/>
          <w:szCs w:val="21"/>
        </w:rPr>
      </w:pPr>
      <w:r w:rsidRPr="00A27646">
        <w:rPr>
          <w:rFonts w:ascii="宋体" w:hAnsi="宋体"/>
          <w:szCs w:val="21"/>
        </w:rPr>
        <w:t xml:space="preserve"> </w:t>
      </w:r>
    </w:p>
    <w:tbl>
      <w:tblPr>
        <w:tblW w:w="5000" w:type="pct"/>
        <w:jc w:val="center"/>
        <w:tblBorders>
          <w:top w:val="single" w:sz="8" w:space="0" w:color="auto"/>
          <w:bottom w:val="single" w:sz="8" w:space="0" w:color="auto"/>
          <w:insideV w:val="single" w:sz="8" w:space="0" w:color="999999"/>
        </w:tblBorders>
        <w:tblLook w:val="0000" w:firstRow="0" w:lastRow="0" w:firstColumn="0" w:lastColumn="0" w:noHBand="0" w:noVBand="0"/>
      </w:tblPr>
      <w:tblGrid>
        <w:gridCol w:w="2749"/>
        <w:gridCol w:w="1276"/>
        <w:gridCol w:w="1275"/>
        <w:gridCol w:w="1219"/>
        <w:gridCol w:w="1901"/>
      </w:tblGrid>
      <w:tr w:rsidR="00A27646" w:rsidRPr="00CE6A82">
        <w:trPr>
          <w:jc w:val="center"/>
        </w:trPr>
        <w:tc>
          <w:tcPr>
            <w:tcW w:w="1632" w:type="pct"/>
            <w:tcBorders>
              <w:top w:val="single" w:sz="8" w:space="0" w:color="auto"/>
              <w:bottom w:val="single" w:sz="8" w:space="0" w:color="auto"/>
              <w:right w:val="nil"/>
            </w:tcBorders>
            <w:shd w:val="clear" w:color="auto" w:fill="auto"/>
            <w:tcMar>
              <w:left w:w="0" w:type="dxa"/>
            </w:tcMar>
            <w:vAlign w:val="center"/>
          </w:tcPr>
          <w:p w:rsidR="00A27646" w:rsidRPr="00CE6A82" w:rsidRDefault="00A27646" w:rsidP="00A27646">
            <w:pPr>
              <w:spacing w:line="360" w:lineRule="auto"/>
              <w:jc w:val="center"/>
              <w:rPr>
                <w:rFonts w:ascii="宋体" w:hAnsi="宋体"/>
              </w:rPr>
            </w:pPr>
            <w:r w:rsidRPr="00CE6A82">
              <w:rPr>
                <w:rFonts w:ascii="宋体" w:hAnsi="宋体" w:hint="eastAsia"/>
              </w:rPr>
              <w:t>基因检测位点</w:t>
            </w:r>
          </w:p>
        </w:tc>
        <w:tc>
          <w:tcPr>
            <w:tcW w:w="758" w:type="pct"/>
            <w:tcBorders>
              <w:top w:val="single" w:sz="8" w:space="0" w:color="auto"/>
              <w:left w:val="nil"/>
              <w:bottom w:val="single" w:sz="8" w:space="0" w:color="auto"/>
              <w:right w:val="nil"/>
            </w:tcBorders>
            <w:shd w:val="clear" w:color="auto" w:fill="auto"/>
            <w:vAlign w:val="center"/>
          </w:tcPr>
          <w:p w:rsidR="00A27646" w:rsidRPr="00CE6A82" w:rsidRDefault="00A27646" w:rsidP="00A27646">
            <w:pPr>
              <w:spacing w:line="360" w:lineRule="auto"/>
              <w:jc w:val="center"/>
              <w:rPr>
                <w:rFonts w:ascii="宋体" w:hAnsi="宋体"/>
              </w:rPr>
            </w:pPr>
            <w:r w:rsidRPr="00CE6A82">
              <w:rPr>
                <w:rFonts w:ascii="宋体" w:hAnsi="宋体" w:hint="eastAsia"/>
              </w:rPr>
              <w:t>变异类型</w:t>
            </w:r>
          </w:p>
        </w:tc>
        <w:tc>
          <w:tcPr>
            <w:tcW w:w="757" w:type="pct"/>
            <w:tcBorders>
              <w:top w:val="single" w:sz="8" w:space="0" w:color="auto"/>
              <w:left w:val="nil"/>
              <w:bottom w:val="single" w:sz="8" w:space="0" w:color="auto"/>
              <w:right w:val="nil"/>
            </w:tcBorders>
            <w:vAlign w:val="center"/>
          </w:tcPr>
          <w:p w:rsidR="00A27646" w:rsidRPr="00CE6A82" w:rsidRDefault="00A27646" w:rsidP="00A27646">
            <w:pPr>
              <w:spacing w:line="360" w:lineRule="auto"/>
              <w:jc w:val="center"/>
              <w:rPr>
                <w:rFonts w:ascii="宋体" w:hAnsi="宋体" w:hint="eastAsia"/>
              </w:rPr>
            </w:pPr>
            <w:r>
              <w:rPr>
                <w:rFonts w:ascii="宋体" w:hAnsi="宋体" w:hint="eastAsia"/>
              </w:rPr>
              <w:t>参考序列</w:t>
            </w:r>
          </w:p>
        </w:tc>
        <w:tc>
          <w:tcPr>
            <w:tcW w:w="724" w:type="pct"/>
            <w:tcBorders>
              <w:top w:val="single" w:sz="8" w:space="0" w:color="auto"/>
              <w:left w:val="nil"/>
              <w:bottom w:val="single" w:sz="8" w:space="0" w:color="auto"/>
              <w:right w:val="nil"/>
            </w:tcBorders>
            <w:shd w:val="clear" w:color="auto" w:fill="auto"/>
            <w:vAlign w:val="center"/>
          </w:tcPr>
          <w:p w:rsidR="00A27646" w:rsidRPr="00CE6A82" w:rsidRDefault="00A27646" w:rsidP="00A27646">
            <w:pPr>
              <w:spacing w:line="360" w:lineRule="auto"/>
              <w:jc w:val="center"/>
              <w:rPr>
                <w:rFonts w:ascii="宋体" w:hAnsi="宋体"/>
              </w:rPr>
            </w:pPr>
            <w:r w:rsidRPr="00CE6A82">
              <w:rPr>
                <w:rFonts w:ascii="宋体" w:hAnsi="宋体" w:hint="eastAsia"/>
              </w:rPr>
              <w:t>检测结果</w:t>
            </w:r>
          </w:p>
        </w:tc>
        <w:tc>
          <w:tcPr>
            <w:tcW w:w="1129" w:type="pct"/>
            <w:tcBorders>
              <w:top w:val="single" w:sz="8" w:space="0" w:color="auto"/>
              <w:left w:val="nil"/>
              <w:bottom w:val="single" w:sz="8" w:space="0" w:color="auto"/>
            </w:tcBorders>
            <w:shd w:val="clear" w:color="auto" w:fill="auto"/>
            <w:vAlign w:val="center"/>
          </w:tcPr>
          <w:p w:rsidR="00A27646" w:rsidRPr="00CE6A82" w:rsidRDefault="00A27646" w:rsidP="00A27646">
            <w:pPr>
              <w:spacing w:line="360" w:lineRule="auto"/>
              <w:jc w:val="center"/>
              <w:rPr>
                <w:rFonts w:ascii="宋体" w:hAnsi="宋体"/>
              </w:rPr>
            </w:pPr>
            <w:r w:rsidRPr="00CE6A82">
              <w:rPr>
                <w:rFonts w:ascii="宋体" w:hAnsi="宋体" w:hint="eastAsia"/>
              </w:rPr>
              <w:t>变异情况</w:t>
            </w:r>
          </w:p>
        </w:tc>
      </w:tr>
      <w:tr w:rsidR="00A27646" w:rsidRPr="00AF36C6">
        <w:trPr>
          <w:jc w:val="center"/>
        </w:trPr>
        <w:tc>
          <w:tcPr>
            <w:tcW w:w="1632" w:type="pct"/>
            <w:tcBorders>
              <w:top w:val="single" w:sz="8" w:space="0" w:color="auto"/>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IGF2BP2-rs4402960</w:t>
            </w:r>
          </w:p>
        </w:tc>
        <w:tc>
          <w:tcPr>
            <w:tcW w:w="758" w:type="pct"/>
            <w:tcBorders>
              <w:top w:val="single" w:sz="8" w:space="0" w:color="auto"/>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single" w:sz="8" w:space="0" w:color="auto"/>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G</w:t>
            </w:r>
          </w:p>
        </w:tc>
        <w:tc>
          <w:tcPr>
            <w:tcW w:w="724" w:type="pct"/>
            <w:tcBorders>
              <w:top w:val="single" w:sz="8" w:space="0" w:color="auto"/>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G</w:t>
            </w:r>
          </w:p>
        </w:tc>
        <w:tc>
          <w:tcPr>
            <w:tcW w:w="1129" w:type="pct"/>
            <w:tcBorders>
              <w:top w:val="single" w:sz="8" w:space="0" w:color="auto"/>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IGF2BP2-rs1470579</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CDKAL1-rs10946398</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SLC</w:t>
            </w:r>
            <w:smartTag w:uri="urn:schemas-microsoft-com:office:smarttags" w:element="chmetcnv">
              <w:smartTagPr>
                <w:attr w:name="TCSC" w:val="0"/>
                <w:attr w:name="NumberType" w:val="1"/>
                <w:attr w:name="Negative" w:val="False"/>
                <w:attr w:name="HasSpace" w:val="False"/>
                <w:attr w:name="SourceValue" w:val="30"/>
                <w:attr w:name="UnitName" w:val="a"/>
              </w:smartTagPr>
              <w:r w:rsidRPr="00A27646">
                <w:rPr>
                  <w:rFonts w:ascii="Microsoft Tai Le" w:hAnsi="Microsoft Tai Le"/>
                  <w:szCs w:val="21"/>
                </w:rPr>
                <w:t>30A</w:t>
              </w:r>
            </w:smartTag>
            <w:r w:rsidRPr="00A27646">
              <w:rPr>
                <w:rFonts w:ascii="Microsoft Tai Le" w:hAnsi="Microsoft Tai Le"/>
                <w:szCs w:val="21"/>
              </w:rPr>
              <w:t>8-rs13266634</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HHEX-rs1111875</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FAF1-rs17106184</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WFS1-rs10010131</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CDKAL1-rs7756992</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CDKN</w:t>
            </w:r>
            <w:smartTag w:uri="urn:schemas-microsoft-com:office:smarttags" w:element="chmetcnv">
              <w:smartTagPr>
                <w:attr w:name="TCSC" w:val="0"/>
                <w:attr w:name="NumberType" w:val="1"/>
                <w:attr w:name="Negative" w:val="False"/>
                <w:attr w:name="HasSpace" w:val="False"/>
                <w:attr w:name="SourceValue" w:val="2"/>
                <w:attr w:name="UnitName" w:val="a"/>
              </w:smartTagPr>
              <w:r w:rsidRPr="00A27646">
                <w:rPr>
                  <w:rFonts w:ascii="Microsoft Tai Le" w:hAnsi="Microsoft Tai Le"/>
                  <w:szCs w:val="21"/>
                </w:rPr>
                <w:t>2A</w:t>
              </w:r>
            </w:smartTag>
            <w:r w:rsidRPr="00A27646">
              <w:rPr>
                <w:rFonts w:ascii="Microsoft Tai Le" w:hAnsi="Microsoft Tai Le"/>
                <w:szCs w:val="21"/>
              </w:rPr>
              <w:t>/2B-rs10811661</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CDC123-rs12779790</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HHEX-rs1111875</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TCF</w:t>
            </w:r>
            <w:smartTag w:uri="urn:schemas-microsoft-com:office:smarttags" w:element="chmetcnv">
              <w:smartTagPr>
                <w:attr w:name="TCSC" w:val="0"/>
                <w:attr w:name="NumberType" w:val="1"/>
                <w:attr w:name="Negative" w:val="False"/>
                <w:attr w:name="HasSpace" w:val="False"/>
                <w:attr w:name="SourceValue" w:val="7"/>
                <w:attr w:name="UnitName" w:val="l"/>
              </w:smartTagPr>
              <w:r w:rsidRPr="00A27646">
                <w:rPr>
                  <w:rFonts w:ascii="Microsoft Tai Le" w:hAnsi="Microsoft Tai Le"/>
                  <w:szCs w:val="21"/>
                </w:rPr>
                <w:t>7L</w:t>
              </w:r>
            </w:smartTag>
            <w:r w:rsidRPr="00A27646">
              <w:rPr>
                <w:rFonts w:ascii="Microsoft Tai Le" w:hAnsi="Microsoft Tai Le"/>
                <w:szCs w:val="21"/>
              </w:rPr>
              <w:t>2-rs7903146</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KCNQ1-rs2237895</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single" w:sz="6" w:space="0" w:color="auto"/>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MTNR1B-rs10830963</w:t>
            </w:r>
          </w:p>
        </w:tc>
        <w:tc>
          <w:tcPr>
            <w:tcW w:w="758" w:type="pct"/>
            <w:tcBorders>
              <w:top w:val="nil"/>
              <w:left w:val="nil"/>
              <w:bottom w:val="single" w:sz="6" w:space="0" w:color="auto"/>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single" w:sz="6" w:space="0" w:color="auto"/>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724" w:type="pct"/>
            <w:tcBorders>
              <w:top w:val="nil"/>
              <w:left w:val="nil"/>
              <w:bottom w:val="single" w:sz="6" w:space="0" w:color="auto"/>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1129" w:type="pct"/>
            <w:tcBorders>
              <w:top w:val="nil"/>
              <w:left w:val="nil"/>
              <w:bottom w:val="single" w:sz="6" w:space="0" w:color="auto"/>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single" w:sz="6" w:space="0" w:color="auto"/>
              <w:bottom w:val="single" w:sz="6" w:space="0" w:color="auto"/>
              <w:right w:val="nil"/>
            </w:tcBorders>
            <w:tcMar>
              <w:left w:w="0" w:type="dxa"/>
            </w:tcMar>
            <w:vAlign w:val="center"/>
          </w:tcPr>
          <w:p w:rsidR="00A27646" w:rsidRPr="00CE6A82" w:rsidRDefault="00A27646" w:rsidP="00A27646">
            <w:pPr>
              <w:spacing w:line="360" w:lineRule="auto"/>
              <w:jc w:val="center"/>
              <w:rPr>
                <w:rFonts w:ascii="宋体" w:hAnsi="宋体"/>
              </w:rPr>
            </w:pPr>
            <w:r w:rsidRPr="00CE6A82">
              <w:rPr>
                <w:rFonts w:ascii="宋体" w:hAnsi="宋体" w:hint="eastAsia"/>
              </w:rPr>
              <w:lastRenderedPageBreak/>
              <w:t>基因检测位点</w:t>
            </w:r>
          </w:p>
        </w:tc>
        <w:tc>
          <w:tcPr>
            <w:tcW w:w="758" w:type="pct"/>
            <w:tcBorders>
              <w:top w:val="single" w:sz="6" w:space="0" w:color="auto"/>
              <w:left w:val="nil"/>
              <w:bottom w:val="single" w:sz="6" w:space="0" w:color="auto"/>
              <w:right w:val="nil"/>
            </w:tcBorders>
            <w:vAlign w:val="center"/>
          </w:tcPr>
          <w:p w:rsidR="00A27646" w:rsidRPr="00CE6A82" w:rsidRDefault="00A27646" w:rsidP="00A27646">
            <w:pPr>
              <w:spacing w:line="360" w:lineRule="auto"/>
              <w:jc w:val="center"/>
              <w:rPr>
                <w:rFonts w:ascii="宋体" w:hAnsi="宋体"/>
              </w:rPr>
            </w:pPr>
            <w:r w:rsidRPr="00CE6A82">
              <w:rPr>
                <w:rFonts w:ascii="宋体" w:hAnsi="宋体" w:hint="eastAsia"/>
              </w:rPr>
              <w:t>变异类型</w:t>
            </w:r>
          </w:p>
        </w:tc>
        <w:tc>
          <w:tcPr>
            <w:tcW w:w="757" w:type="pct"/>
            <w:tcBorders>
              <w:top w:val="single" w:sz="6" w:space="0" w:color="auto"/>
              <w:left w:val="nil"/>
              <w:bottom w:val="single" w:sz="6" w:space="0" w:color="auto"/>
              <w:right w:val="nil"/>
            </w:tcBorders>
            <w:vAlign w:val="center"/>
          </w:tcPr>
          <w:p w:rsidR="00A27646" w:rsidRPr="00CE6A82" w:rsidRDefault="00A27646" w:rsidP="00A27646">
            <w:pPr>
              <w:spacing w:line="360" w:lineRule="auto"/>
              <w:jc w:val="center"/>
              <w:rPr>
                <w:rFonts w:ascii="宋体" w:hAnsi="宋体" w:hint="eastAsia"/>
              </w:rPr>
            </w:pPr>
            <w:r>
              <w:rPr>
                <w:rFonts w:ascii="宋体" w:hAnsi="宋体" w:hint="eastAsia"/>
              </w:rPr>
              <w:t>参考序列</w:t>
            </w:r>
          </w:p>
        </w:tc>
        <w:tc>
          <w:tcPr>
            <w:tcW w:w="724" w:type="pct"/>
            <w:tcBorders>
              <w:top w:val="single" w:sz="6" w:space="0" w:color="auto"/>
              <w:left w:val="nil"/>
              <w:bottom w:val="single" w:sz="6" w:space="0" w:color="auto"/>
              <w:right w:val="nil"/>
            </w:tcBorders>
            <w:vAlign w:val="center"/>
          </w:tcPr>
          <w:p w:rsidR="00A27646" w:rsidRPr="00CE6A82" w:rsidRDefault="00A27646" w:rsidP="00A27646">
            <w:pPr>
              <w:spacing w:line="360" w:lineRule="auto"/>
              <w:jc w:val="center"/>
              <w:rPr>
                <w:rFonts w:ascii="宋体" w:hAnsi="宋体"/>
              </w:rPr>
            </w:pPr>
            <w:r w:rsidRPr="00CE6A82">
              <w:rPr>
                <w:rFonts w:ascii="宋体" w:hAnsi="宋体" w:hint="eastAsia"/>
              </w:rPr>
              <w:t>检测结果</w:t>
            </w:r>
          </w:p>
        </w:tc>
        <w:tc>
          <w:tcPr>
            <w:tcW w:w="1129" w:type="pct"/>
            <w:tcBorders>
              <w:top w:val="single" w:sz="6" w:space="0" w:color="auto"/>
              <w:left w:val="nil"/>
              <w:bottom w:val="single" w:sz="6" w:space="0" w:color="auto"/>
            </w:tcBorders>
            <w:vAlign w:val="center"/>
          </w:tcPr>
          <w:p w:rsidR="00A27646" w:rsidRPr="00CE6A82" w:rsidRDefault="00A27646" w:rsidP="00A27646">
            <w:pPr>
              <w:spacing w:line="360" w:lineRule="auto"/>
              <w:jc w:val="center"/>
              <w:rPr>
                <w:rFonts w:ascii="宋体" w:hAnsi="宋体"/>
              </w:rPr>
            </w:pPr>
            <w:r w:rsidRPr="00CE6A82">
              <w:rPr>
                <w:rFonts w:ascii="宋体" w:hAnsi="宋体" w:hint="eastAsia"/>
              </w:rPr>
              <w:t>变异情况</w:t>
            </w:r>
          </w:p>
        </w:tc>
      </w:tr>
      <w:tr w:rsidR="00A27646" w:rsidRPr="00AF36C6">
        <w:trPr>
          <w:jc w:val="center"/>
        </w:trPr>
        <w:tc>
          <w:tcPr>
            <w:tcW w:w="1632" w:type="pct"/>
            <w:tcBorders>
              <w:top w:val="single" w:sz="6" w:space="0" w:color="auto"/>
              <w:bottom w:val="single" w:sz="6" w:space="0" w:color="auto"/>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IRS1-rs757832</w:t>
            </w:r>
          </w:p>
        </w:tc>
        <w:tc>
          <w:tcPr>
            <w:tcW w:w="758" w:type="pct"/>
            <w:tcBorders>
              <w:top w:val="single" w:sz="6" w:space="0" w:color="auto"/>
              <w:left w:val="nil"/>
              <w:bottom w:val="single" w:sz="6" w:space="0" w:color="auto"/>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single" w:sz="6" w:space="0" w:color="auto"/>
              <w:left w:val="nil"/>
              <w:bottom w:val="single" w:sz="6" w:space="0" w:color="auto"/>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single" w:sz="6" w:space="0" w:color="auto"/>
              <w:left w:val="nil"/>
              <w:bottom w:val="single" w:sz="6" w:space="0" w:color="auto"/>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single" w:sz="6" w:space="0" w:color="auto"/>
              <w:left w:val="nil"/>
              <w:bottom w:val="single" w:sz="6" w:space="0" w:color="auto"/>
            </w:tcBorders>
            <w:vAlign w:val="center"/>
          </w:tcPr>
          <w:p w:rsidR="00A27646" w:rsidRDefault="00A27646" w:rsidP="00A27646">
            <w:pPr>
              <w:spacing w:line="360" w:lineRule="auto"/>
              <w:jc w:val="center"/>
              <w:rPr>
                <w:rFonts w:ascii="宋体" w:hAnsi="宋体" w:hint="eastAsia"/>
              </w:rPr>
            </w:pPr>
            <w:r>
              <w:rPr>
                <w:rFonts w:ascii="宋体" w:hAnsi="宋体" w:hint="eastAsia"/>
              </w:rPr>
              <w:t>未见突变</w:t>
            </w:r>
          </w:p>
        </w:tc>
      </w:tr>
    </w:tbl>
    <w:p w:rsidR="00771369" w:rsidRPr="00A27646" w:rsidRDefault="00771369" w:rsidP="00771369">
      <w:pPr>
        <w:rPr>
          <w:rFonts w:ascii="宋体" w:hAnsi="宋体"/>
          <w:szCs w:val="21"/>
        </w:rPr>
      </w:pPr>
    </w:p>
    <w:p w:rsidR="00A27646" w:rsidRPr="00FE5A07" w:rsidRDefault="00A27646" w:rsidP="00A2764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风险评估</w:t>
      </w:r>
    </w:p>
    <w:p w:rsidR="00A27646" w:rsidRDefault="00A27646" w:rsidP="00771369">
      <w:pPr>
        <w:rPr>
          <w:rFonts w:ascii="宋体" w:hAnsi="宋体" w:hint="eastAsia"/>
          <w:szCs w:val="21"/>
        </w:rPr>
      </w:pPr>
    </w:p>
    <w:p w:rsidR="00771369" w:rsidRPr="00A27646" w:rsidRDefault="00771369" w:rsidP="00592A7A">
      <w:pPr>
        <w:spacing w:line="276" w:lineRule="auto"/>
        <w:rPr>
          <w:rFonts w:ascii="宋体" w:hAnsi="宋体" w:hint="eastAsia"/>
          <w:szCs w:val="21"/>
        </w:rPr>
      </w:pPr>
      <w:r w:rsidRPr="00A27646">
        <w:rPr>
          <w:rFonts w:ascii="宋体" w:hAnsi="宋体" w:hint="eastAsia"/>
          <w:szCs w:val="21"/>
        </w:rPr>
        <w:t>结论A：您的检测结果显示检测到N个风险位点。您的遗传风险倍数为M倍，抗病能力较弱(遗传风险倍数大于等于1.5)，遗传风险较高，建议您定期接受正规体检机构或正规医院检查和咨询，做好预防措施。</w:t>
      </w:r>
    </w:p>
    <w:p w:rsidR="00771369" w:rsidRDefault="00771369" w:rsidP="00592A7A">
      <w:pPr>
        <w:spacing w:line="276" w:lineRule="auto"/>
        <w:rPr>
          <w:rFonts w:ascii="宋体" w:hAnsi="宋体" w:hint="eastAsia"/>
          <w:szCs w:val="21"/>
        </w:rPr>
      </w:pPr>
    </w:p>
    <w:p w:rsidR="00592A7A" w:rsidRPr="00A27646" w:rsidRDefault="00592A7A" w:rsidP="00592A7A">
      <w:pPr>
        <w:spacing w:line="276" w:lineRule="auto"/>
        <w:rPr>
          <w:rFonts w:ascii="宋体" w:hAnsi="宋体" w:hint="eastAsia"/>
          <w:szCs w:val="21"/>
        </w:rPr>
      </w:pPr>
      <w:r w:rsidRPr="00A27646">
        <w:rPr>
          <w:rFonts w:ascii="宋体" w:hAnsi="宋体" w:hint="eastAsia"/>
          <w:szCs w:val="21"/>
        </w:rPr>
        <w:t>结论B：您的检测结果显示检测到N个风险位点。您的遗传风险倍数为M倍，抗病能力正常(遗传风险倍数小于1.5)，遗传风险较低。建议您定期接受正规体检机构检查，保持健康身体。</w:t>
      </w:r>
    </w:p>
    <w:p w:rsidR="00592A7A" w:rsidRPr="00A27646" w:rsidRDefault="00592A7A" w:rsidP="00592A7A">
      <w:pPr>
        <w:spacing w:line="276" w:lineRule="auto"/>
        <w:rPr>
          <w:rFonts w:ascii="宋体" w:hAnsi="宋体" w:hint="eastAsia"/>
          <w:szCs w:val="21"/>
        </w:rPr>
      </w:pPr>
    </w:p>
    <w:p w:rsidR="00771369" w:rsidRPr="00A27646" w:rsidRDefault="00771369" w:rsidP="00592A7A">
      <w:pPr>
        <w:spacing w:line="276" w:lineRule="auto"/>
        <w:rPr>
          <w:rFonts w:ascii="宋体" w:hAnsi="宋体" w:hint="eastAsia"/>
          <w:szCs w:val="21"/>
        </w:rPr>
      </w:pPr>
      <w:r w:rsidRPr="00A27646">
        <w:rPr>
          <w:rFonts w:ascii="宋体" w:hAnsi="宋体" w:hint="eastAsia"/>
          <w:szCs w:val="21"/>
        </w:rPr>
        <w:t>备注：遗传风险高不代表一定会患该疾病，因为疾病的发生除了受遗传因素的影响外，与环境和生活方式等多种因素密切相关。遗传风险高就提示我们应改善生活习惯，合理饮食和运动，避免高危因素，有效预防疾病的发生。</w:t>
      </w:r>
    </w:p>
    <w:p w:rsidR="00771369" w:rsidRPr="00A27646" w:rsidRDefault="00771369" w:rsidP="00592A7A">
      <w:pPr>
        <w:spacing w:line="276" w:lineRule="auto"/>
        <w:rPr>
          <w:rFonts w:ascii="宋体" w:hAnsi="宋体"/>
          <w:szCs w:val="21"/>
        </w:rPr>
      </w:pPr>
    </w:p>
    <w:p w:rsidR="00771369" w:rsidRPr="00A27646" w:rsidRDefault="00771369" w:rsidP="00592A7A">
      <w:pPr>
        <w:spacing w:line="276" w:lineRule="auto"/>
        <w:rPr>
          <w:rFonts w:ascii="宋体" w:hAnsi="宋体" w:hint="eastAsia"/>
          <w:szCs w:val="21"/>
        </w:rPr>
      </w:pPr>
      <w:r w:rsidRPr="00A27646">
        <w:rPr>
          <w:rFonts w:ascii="宋体" w:hAnsi="宋体" w:hint="eastAsia"/>
          <w:szCs w:val="21"/>
        </w:rPr>
        <w:t>遗传风险倍数是从基因遗传角度解释疾病风险。若遗传风险倍数为1，那么基因遗传风险趋近于零。若遗传风险倍数大于1而小于1.5，证明携带有突变风险基因。若遗传风险倍数大于1.5，提示疾病的遗传风险较大，则应更加积极关注健康。</w:t>
      </w:r>
    </w:p>
    <w:p w:rsidR="00771369" w:rsidRPr="00A27646" w:rsidRDefault="00771369" w:rsidP="00771369">
      <w:pPr>
        <w:rPr>
          <w:rFonts w:ascii="宋体" w:hAnsi="宋体"/>
          <w:szCs w:val="21"/>
        </w:rPr>
      </w:pPr>
    </w:p>
    <w:p w:rsidR="00771369" w:rsidRDefault="00771369"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Pr="00A27646" w:rsidRDefault="00592A7A" w:rsidP="00771369">
      <w:pPr>
        <w:rPr>
          <w:rFonts w:ascii="宋体" w:hAnsi="宋体" w:hint="eastAsia"/>
          <w:szCs w:val="21"/>
        </w:rPr>
      </w:pPr>
    </w:p>
    <w:p w:rsidR="00771369" w:rsidRPr="00A27646" w:rsidRDefault="00771369" w:rsidP="00771369">
      <w:pPr>
        <w:rPr>
          <w:rFonts w:ascii="宋体" w:hAnsi="宋体"/>
          <w:szCs w:val="21"/>
        </w:rPr>
      </w:pPr>
    </w:p>
    <w:p w:rsidR="00592A7A" w:rsidRPr="00857C79" w:rsidRDefault="00592A7A" w:rsidP="00592A7A">
      <w:pPr>
        <w:shd w:val="clear" w:color="auto" w:fill="33CCCC"/>
        <w:spacing w:line="360" w:lineRule="auto"/>
        <w:ind w:firstLineChars="100" w:firstLine="251"/>
        <w:rPr>
          <w:rFonts w:ascii="宋体" w:hAnsi="宋体" w:hint="eastAsia"/>
          <w:b/>
          <w:color w:val="FFFFFF"/>
          <w:spacing w:val="20"/>
          <w:szCs w:val="21"/>
        </w:rPr>
      </w:pPr>
      <w:r w:rsidRPr="00FE5A07">
        <w:rPr>
          <w:rFonts w:ascii="宋体" w:hAnsi="宋体" w:hint="eastAsia"/>
          <w:b/>
          <w:color w:val="FFFFFF"/>
          <w:spacing w:val="20"/>
          <w:szCs w:val="21"/>
        </w:rPr>
        <w:lastRenderedPageBreak/>
        <w:t>预防保健建议</w:t>
      </w:r>
    </w:p>
    <w:p w:rsidR="00771369" w:rsidRPr="00592A7A" w:rsidRDefault="00771369" w:rsidP="00C50A0A">
      <w:pPr>
        <w:spacing w:beforeLines="50" w:before="156" w:line="276" w:lineRule="auto"/>
        <w:rPr>
          <w:rFonts w:ascii="宋体" w:hAnsi="宋体" w:hint="eastAsia"/>
          <w:szCs w:val="21"/>
        </w:rPr>
      </w:pPr>
      <w:r w:rsidRPr="00592A7A">
        <w:rPr>
          <w:rFonts w:ascii="宋体" w:hAnsi="宋体" w:hint="eastAsia"/>
          <w:szCs w:val="21"/>
        </w:rPr>
        <w:t>一、健康计划</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1.饮食</w:t>
      </w:r>
    </w:p>
    <w:p w:rsidR="00771369" w:rsidRPr="00592A7A" w:rsidRDefault="00771369" w:rsidP="00C50A0A">
      <w:pPr>
        <w:spacing w:beforeLines="50" w:before="156" w:line="276" w:lineRule="auto"/>
        <w:ind w:leftChars="200" w:left="420"/>
        <w:rPr>
          <w:rFonts w:ascii="宋体" w:hAnsi="宋体" w:hint="eastAsia"/>
          <w:szCs w:val="21"/>
        </w:rPr>
      </w:pPr>
      <w:r w:rsidRPr="00592A7A">
        <w:rPr>
          <w:rFonts w:ascii="宋体" w:hAnsi="宋体" w:hint="eastAsia"/>
          <w:szCs w:val="21"/>
        </w:rPr>
        <w:t>注重食物品种多样化，平衡膳食。避免过度摄入高糖，高脂肪类的食品，适当增加膳食纤维，以及蔬菜水果。</w:t>
      </w:r>
    </w:p>
    <w:p w:rsidR="00771369" w:rsidRPr="00592A7A" w:rsidRDefault="00771369" w:rsidP="00592A7A">
      <w:pPr>
        <w:spacing w:beforeLines="50" w:before="156" w:line="276" w:lineRule="auto"/>
        <w:ind w:leftChars="200" w:left="420"/>
        <w:rPr>
          <w:rFonts w:ascii="宋体" w:hAnsi="宋体" w:hint="eastAsia"/>
          <w:b/>
          <w:szCs w:val="21"/>
        </w:rPr>
      </w:pPr>
      <w:r w:rsidRPr="00592A7A">
        <w:rPr>
          <w:rFonts w:ascii="宋体" w:hAnsi="宋体" w:hint="eastAsia"/>
          <w:b/>
          <w:szCs w:val="21"/>
        </w:rPr>
        <w:t>★★适宜饮食：</w:t>
      </w:r>
    </w:p>
    <w:p w:rsidR="00771369" w:rsidRPr="00592A7A" w:rsidRDefault="00771369" w:rsidP="00592A7A">
      <w:pPr>
        <w:spacing w:beforeLines="50" w:before="156" w:line="276" w:lineRule="auto"/>
        <w:ind w:leftChars="300" w:left="630"/>
        <w:rPr>
          <w:rFonts w:ascii="宋体" w:hAnsi="宋体" w:hint="eastAsia"/>
          <w:szCs w:val="21"/>
        </w:rPr>
      </w:pPr>
      <w:r w:rsidRPr="00592A7A">
        <w:rPr>
          <w:rFonts w:ascii="宋体" w:hAnsi="宋体" w:hint="eastAsia"/>
          <w:szCs w:val="21"/>
        </w:rPr>
        <w:t>a. 多食含纤维素的食物，如海带、紫菜、木耳、蘑菇等菌藻类，黄豆、赤小豆、绿豆、蚕豆、豌豆等豆类，水果、蔬菜类。</w:t>
      </w:r>
    </w:p>
    <w:p w:rsidR="00771369" w:rsidRPr="00592A7A" w:rsidRDefault="00771369" w:rsidP="00592A7A">
      <w:pPr>
        <w:spacing w:beforeLines="50" w:before="156" w:line="276" w:lineRule="auto"/>
        <w:ind w:leftChars="300" w:left="630"/>
        <w:rPr>
          <w:rFonts w:ascii="宋体" w:hAnsi="宋体" w:hint="eastAsia"/>
          <w:szCs w:val="21"/>
        </w:rPr>
      </w:pPr>
      <w:r w:rsidRPr="00592A7A">
        <w:rPr>
          <w:rFonts w:ascii="宋体" w:hAnsi="宋体" w:hint="eastAsia"/>
          <w:szCs w:val="21"/>
        </w:rPr>
        <w:t>b. 多吃五谷杂粮。</w:t>
      </w:r>
    </w:p>
    <w:p w:rsidR="00771369" w:rsidRPr="00592A7A" w:rsidRDefault="00771369" w:rsidP="00592A7A">
      <w:pPr>
        <w:spacing w:beforeLines="50" w:before="156" w:line="276" w:lineRule="auto"/>
        <w:ind w:leftChars="300" w:left="630"/>
        <w:rPr>
          <w:rFonts w:ascii="宋体" w:hAnsi="宋体" w:hint="eastAsia"/>
          <w:szCs w:val="21"/>
        </w:rPr>
      </w:pPr>
      <w:r w:rsidRPr="00592A7A">
        <w:rPr>
          <w:rFonts w:ascii="宋体" w:hAnsi="宋体" w:hint="eastAsia"/>
          <w:szCs w:val="21"/>
        </w:rPr>
        <w:t>c. 多食含B族维生素的食物，如糙米、麦麸、小米、豆类、绿豆 、花生 、牛奶 、瘦肉、家禽、西红柿、胡萝卜、青菜、小白菜等</w:t>
      </w:r>
    </w:p>
    <w:p w:rsidR="00771369" w:rsidRPr="00592A7A" w:rsidRDefault="00771369" w:rsidP="00592A7A">
      <w:pPr>
        <w:spacing w:line="276" w:lineRule="auto"/>
        <w:ind w:leftChars="200" w:left="420"/>
        <w:rPr>
          <w:rFonts w:ascii="宋体" w:hAnsi="宋体"/>
          <w:szCs w:val="21"/>
        </w:rPr>
      </w:pPr>
    </w:p>
    <w:p w:rsidR="00771369" w:rsidRPr="00592A7A" w:rsidRDefault="00771369" w:rsidP="00592A7A">
      <w:pPr>
        <w:spacing w:line="276" w:lineRule="auto"/>
        <w:ind w:leftChars="200" w:left="420"/>
        <w:rPr>
          <w:rFonts w:ascii="宋体" w:hAnsi="宋体" w:hint="eastAsia"/>
          <w:b/>
          <w:szCs w:val="21"/>
        </w:rPr>
      </w:pPr>
      <w:r w:rsidRPr="00592A7A">
        <w:rPr>
          <w:rFonts w:ascii="宋体" w:hAnsi="宋体" w:hint="eastAsia"/>
          <w:b/>
          <w:szCs w:val="21"/>
        </w:rPr>
        <w:t>禁忌饮食：</w:t>
      </w:r>
    </w:p>
    <w:p w:rsidR="00771369" w:rsidRPr="00592A7A" w:rsidRDefault="00771369" w:rsidP="00592A7A">
      <w:pPr>
        <w:spacing w:line="276" w:lineRule="auto"/>
        <w:ind w:leftChars="300" w:left="630"/>
        <w:rPr>
          <w:rFonts w:ascii="宋体" w:hAnsi="宋体" w:hint="eastAsia"/>
          <w:szCs w:val="21"/>
        </w:rPr>
      </w:pPr>
      <w:r w:rsidRPr="00592A7A">
        <w:rPr>
          <w:rFonts w:ascii="宋体" w:hAnsi="宋体" w:hint="eastAsia"/>
          <w:szCs w:val="21"/>
        </w:rPr>
        <w:t>避免过度摄入高糖，高脂肪类的食品，尽量控制体重以避免过度肥胖。过度肥胖的人群患2型糖尿病的概率高于常规人群。</w:t>
      </w:r>
    </w:p>
    <w:p w:rsidR="00771369" w:rsidRPr="00592A7A" w:rsidRDefault="00771369" w:rsidP="00592A7A">
      <w:pPr>
        <w:spacing w:beforeLines="50" w:before="156" w:line="276" w:lineRule="auto"/>
        <w:ind w:leftChars="300" w:left="630"/>
        <w:rPr>
          <w:rFonts w:ascii="宋体" w:hAnsi="宋体" w:hint="eastAsia"/>
          <w:szCs w:val="21"/>
        </w:rPr>
      </w:pPr>
      <w:r w:rsidRPr="00592A7A">
        <w:rPr>
          <w:rFonts w:ascii="宋体" w:hAnsi="宋体" w:hint="eastAsia"/>
          <w:szCs w:val="21"/>
        </w:rPr>
        <w:t>a.少吃胆固醇较高的食物</w:t>
      </w:r>
    </w:p>
    <w:p w:rsidR="00771369" w:rsidRPr="00592A7A" w:rsidRDefault="00771369" w:rsidP="00592A7A">
      <w:pPr>
        <w:spacing w:before="50" w:line="276" w:lineRule="auto"/>
        <w:ind w:leftChars="400" w:left="840"/>
        <w:rPr>
          <w:rFonts w:ascii="宋体" w:hAnsi="宋体" w:hint="eastAsia"/>
          <w:szCs w:val="21"/>
        </w:rPr>
      </w:pPr>
      <w:r w:rsidRPr="00592A7A">
        <w:rPr>
          <w:rFonts w:ascii="宋体" w:hAnsi="宋体" w:hint="eastAsia"/>
          <w:szCs w:val="21"/>
        </w:rPr>
        <w:t>含高胆固醇食物是心、肝等动物内脏。蛋类每星期以不超过三四个为原则，尤其尽量少吃蛋黄，包括各种鱼卵、蟹黄等。烹调用油应采用植物油。尽量少吃全脂牛奶、巧克力奶、奶油及各种乳酪，多吃脱脂奶及豆浆。肉类方面，应该禁吃肥肉、猪皮、蹄膀、香肠，及各种有油的牛羊猪肉等。</w:t>
      </w:r>
    </w:p>
    <w:p w:rsidR="00771369" w:rsidRPr="00592A7A" w:rsidRDefault="00771369" w:rsidP="00592A7A">
      <w:pPr>
        <w:spacing w:before="50" w:line="276" w:lineRule="auto"/>
        <w:ind w:leftChars="300" w:left="630"/>
        <w:rPr>
          <w:rFonts w:ascii="宋体" w:hAnsi="宋体" w:hint="eastAsia"/>
          <w:szCs w:val="21"/>
        </w:rPr>
      </w:pPr>
      <w:r w:rsidRPr="00592A7A">
        <w:rPr>
          <w:rFonts w:ascii="宋体" w:hAnsi="宋体" w:hint="eastAsia"/>
          <w:szCs w:val="21"/>
        </w:rPr>
        <w:t>b.少吃糖制甜食</w:t>
      </w:r>
    </w:p>
    <w:p w:rsidR="00771369" w:rsidRPr="00592A7A" w:rsidRDefault="00771369" w:rsidP="00592A7A">
      <w:pPr>
        <w:spacing w:before="50" w:line="276" w:lineRule="auto"/>
        <w:ind w:leftChars="400" w:left="840"/>
        <w:rPr>
          <w:rFonts w:ascii="宋体" w:hAnsi="宋体" w:hint="eastAsia"/>
          <w:szCs w:val="21"/>
        </w:rPr>
      </w:pPr>
      <w:r w:rsidRPr="00592A7A">
        <w:rPr>
          <w:rFonts w:ascii="宋体" w:hAnsi="宋体" w:hint="eastAsia"/>
          <w:szCs w:val="21"/>
        </w:rPr>
        <w:t>少吃白糖、红塘、葡萄糖及糖制甜食，如果糖、糕点、果酱、蜂蜜、蜜饯、冰激凌等。</w:t>
      </w:r>
    </w:p>
    <w:p w:rsidR="00771369" w:rsidRPr="00592A7A" w:rsidRDefault="00771369" w:rsidP="00592A7A">
      <w:pPr>
        <w:spacing w:before="50" w:line="276" w:lineRule="auto"/>
        <w:ind w:leftChars="300" w:left="630"/>
        <w:rPr>
          <w:rFonts w:ascii="宋体" w:hAnsi="宋体" w:hint="eastAsia"/>
          <w:szCs w:val="21"/>
        </w:rPr>
      </w:pPr>
      <w:r w:rsidRPr="00592A7A">
        <w:rPr>
          <w:rFonts w:ascii="宋体" w:hAnsi="宋体" w:hint="eastAsia"/>
          <w:szCs w:val="21"/>
        </w:rPr>
        <w:t>c.忌抽烟、喝酒</w:t>
      </w:r>
    </w:p>
    <w:p w:rsidR="00771369" w:rsidRPr="00592A7A" w:rsidRDefault="00771369" w:rsidP="00592A7A">
      <w:pPr>
        <w:spacing w:line="276" w:lineRule="auto"/>
        <w:ind w:leftChars="100" w:left="210"/>
        <w:rPr>
          <w:rFonts w:ascii="宋体" w:hAnsi="宋体"/>
          <w:szCs w:val="21"/>
        </w:rPr>
      </w:pPr>
    </w:p>
    <w:p w:rsidR="00771369" w:rsidRPr="00592A7A" w:rsidRDefault="00771369" w:rsidP="00592A7A">
      <w:pPr>
        <w:spacing w:beforeLines="50" w:before="156" w:line="276" w:lineRule="auto"/>
        <w:ind w:leftChars="100" w:left="210"/>
        <w:rPr>
          <w:rFonts w:ascii="宋体" w:hAnsi="宋体" w:hint="eastAsia"/>
          <w:szCs w:val="21"/>
        </w:rPr>
      </w:pPr>
      <w:r w:rsidRPr="00592A7A">
        <w:rPr>
          <w:rFonts w:ascii="宋体" w:hAnsi="宋体" w:hint="eastAsia"/>
          <w:szCs w:val="21"/>
        </w:rPr>
        <w:t>2.运动</w:t>
      </w:r>
    </w:p>
    <w:p w:rsidR="00771369" w:rsidRPr="00592A7A" w:rsidRDefault="00771369" w:rsidP="00592A7A">
      <w:pPr>
        <w:spacing w:line="276" w:lineRule="auto"/>
        <w:ind w:leftChars="100" w:left="210"/>
        <w:rPr>
          <w:rFonts w:ascii="宋体" w:hAnsi="宋体" w:hint="eastAsia"/>
          <w:szCs w:val="21"/>
        </w:rPr>
      </w:pPr>
      <w:r w:rsidRPr="00592A7A">
        <w:rPr>
          <w:rFonts w:ascii="宋体" w:hAnsi="宋体" w:hint="eastAsia"/>
          <w:szCs w:val="21"/>
        </w:rPr>
        <w:t>《糖尿病防止指南》建议每人每周运动150分钟左右。适当增加运动量，增加体力活动可改善机体对胰岛素的敏感性，降低体重，减少身体脂肪量，增强体力，提高工作能力和生活质量。</w:t>
      </w:r>
    </w:p>
    <w:p w:rsidR="00771369" w:rsidRPr="00592A7A" w:rsidRDefault="00771369" w:rsidP="00592A7A">
      <w:pPr>
        <w:spacing w:beforeLines="50" w:before="156" w:line="276" w:lineRule="auto"/>
        <w:ind w:leftChars="100" w:left="210"/>
        <w:rPr>
          <w:rFonts w:ascii="宋体" w:hAnsi="宋体" w:hint="eastAsia"/>
          <w:b/>
          <w:szCs w:val="21"/>
        </w:rPr>
      </w:pPr>
      <w:r w:rsidRPr="00592A7A">
        <w:rPr>
          <w:rFonts w:ascii="宋体" w:hAnsi="宋体" w:hint="eastAsia"/>
          <w:b/>
          <w:szCs w:val="21"/>
        </w:rPr>
        <w:t>★★适宜运动：</w:t>
      </w:r>
    </w:p>
    <w:p w:rsidR="00771369" w:rsidRPr="00592A7A" w:rsidRDefault="00771369" w:rsidP="00592A7A">
      <w:pPr>
        <w:spacing w:line="276" w:lineRule="auto"/>
        <w:ind w:leftChars="200" w:left="420"/>
        <w:rPr>
          <w:rFonts w:ascii="宋体" w:hAnsi="宋体" w:hint="eastAsia"/>
          <w:szCs w:val="21"/>
        </w:rPr>
      </w:pPr>
      <w:r w:rsidRPr="00592A7A">
        <w:rPr>
          <w:rFonts w:ascii="宋体" w:hAnsi="宋体" w:hint="eastAsia"/>
          <w:szCs w:val="21"/>
        </w:rPr>
        <w:t>每天至少应进行半小时的体育锻炼，运动轻度不要过大，选择快步走、慢跑、游泳等中等强度的有氧运动为宜</w:t>
      </w:r>
    </w:p>
    <w:p w:rsidR="00771369" w:rsidRPr="00592A7A" w:rsidRDefault="00771369" w:rsidP="00592A7A">
      <w:pPr>
        <w:spacing w:beforeLines="50" w:before="156" w:line="276" w:lineRule="auto"/>
        <w:ind w:leftChars="200" w:left="420"/>
        <w:rPr>
          <w:rFonts w:ascii="宋体" w:hAnsi="宋体" w:hint="eastAsia"/>
          <w:b/>
          <w:szCs w:val="21"/>
        </w:rPr>
      </w:pPr>
      <w:r w:rsidRPr="00592A7A">
        <w:rPr>
          <w:rFonts w:ascii="宋体" w:hAnsi="宋体" w:hint="eastAsia"/>
          <w:b/>
          <w:szCs w:val="21"/>
        </w:rPr>
        <w:lastRenderedPageBreak/>
        <w:t>禁忌运动：</w:t>
      </w:r>
    </w:p>
    <w:p w:rsidR="00771369" w:rsidRPr="00592A7A" w:rsidRDefault="00771369" w:rsidP="00592A7A">
      <w:pPr>
        <w:spacing w:line="276" w:lineRule="auto"/>
        <w:ind w:leftChars="200" w:left="420"/>
        <w:rPr>
          <w:rFonts w:ascii="宋体" w:hAnsi="宋体" w:hint="eastAsia"/>
          <w:szCs w:val="21"/>
        </w:rPr>
      </w:pPr>
      <w:r w:rsidRPr="00592A7A">
        <w:rPr>
          <w:rFonts w:ascii="宋体" w:hAnsi="宋体" w:hint="eastAsia"/>
          <w:szCs w:val="21"/>
        </w:rPr>
        <w:t>不要空腹运动，在运动中若出现严重劳、头晕、眼花等情况应立即停止运动注意休息。</w:t>
      </w:r>
    </w:p>
    <w:p w:rsidR="00771369" w:rsidRPr="00592A7A" w:rsidRDefault="00771369" w:rsidP="00592A7A">
      <w:pPr>
        <w:spacing w:beforeLines="50" w:before="156" w:line="276" w:lineRule="auto"/>
        <w:ind w:leftChars="100" w:left="210"/>
        <w:rPr>
          <w:rFonts w:ascii="宋体" w:hAnsi="宋体" w:hint="eastAsia"/>
          <w:szCs w:val="21"/>
        </w:rPr>
      </w:pPr>
      <w:r w:rsidRPr="00592A7A">
        <w:rPr>
          <w:rFonts w:ascii="宋体" w:hAnsi="宋体" w:hint="eastAsia"/>
          <w:szCs w:val="21"/>
        </w:rPr>
        <w:t>3.自我护理</w:t>
      </w:r>
    </w:p>
    <w:p w:rsidR="00771369" w:rsidRPr="00592A7A" w:rsidRDefault="00771369" w:rsidP="00592A7A">
      <w:pPr>
        <w:spacing w:line="276" w:lineRule="auto"/>
        <w:ind w:leftChars="200" w:left="420"/>
        <w:rPr>
          <w:rFonts w:ascii="宋体" w:hAnsi="宋体" w:hint="eastAsia"/>
          <w:szCs w:val="21"/>
        </w:rPr>
      </w:pPr>
      <w:r w:rsidRPr="00592A7A">
        <w:rPr>
          <w:rFonts w:ascii="宋体" w:hAnsi="宋体" w:hint="eastAsia"/>
          <w:szCs w:val="21"/>
        </w:rPr>
        <w:t>时常体检，关注自己的健康状况，比如血压、血糖指数。发现问题，及时就医。</w:t>
      </w:r>
    </w:p>
    <w:p w:rsidR="00771369" w:rsidRPr="00592A7A" w:rsidRDefault="00771369" w:rsidP="00771369">
      <w:pPr>
        <w:rPr>
          <w:rFonts w:ascii="宋体" w:hAnsi="宋体"/>
          <w:szCs w:val="21"/>
        </w:rPr>
      </w:pPr>
    </w:p>
    <w:p w:rsidR="00771369" w:rsidRPr="00592A7A" w:rsidRDefault="00771369" w:rsidP="00C50A0A">
      <w:pPr>
        <w:spacing w:line="276" w:lineRule="auto"/>
        <w:rPr>
          <w:rFonts w:ascii="宋体" w:hAnsi="宋体" w:hint="eastAsia"/>
          <w:szCs w:val="21"/>
        </w:rPr>
      </w:pPr>
      <w:r w:rsidRPr="00592A7A">
        <w:rPr>
          <w:rFonts w:ascii="宋体" w:hAnsi="宋体" w:hint="eastAsia"/>
          <w:szCs w:val="21"/>
        </w:rPr>
        <w:t>二、适当的营养品和保健品</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2型糖尿病的主要代谢特征是胰岛素抵抗。因为胰岛素抵抗，机体错误地认为“血糖不足”，就要动员脂肪和蛋白质分解，来生成血糖。在这个过程中会消耗大量的B族维生素，如生物素。因此，可适当补充B族维生素，也可食用富含生物素的食品，如酵母、动物肝脏、大豆、蛋黄等。</w:t>
      </w:r>
    </w:p>
    <w:p w:rsidR="00771369" w:rsidRPr="00592A7A" w:rsidRDefault="00771369" w:rsidP="00C50A0A">
      <w:pPr>
        <w:spacing w:line="276" w:lineRule="auto"/>
        <w:rPr>
          <w:rFonts w:ascii="宋体" w:hAnsi="宋体"/>
          <w:szCs w:val="21"/>
        </w:rPr>
      </w:pPr>
    </w:p>
    <w:p w:rsidR="00771369" w:rsidRPr="00592A7A" w:rsidRDefault="00C50A0A" w:rsidP="00771369">
      <w:pPr>
        <w:rPr>
          <w:rFonts w:ascii="宋体" w:hAnsi="宋体" w:hint="eastAsia"/>
          <w:szCs w:val="21"/>
        </w:rPr>
      </w:pPr>
      <w:r w:rsidRPr="000307B7">
        <w:rPr>
          <w:rFonts w:hint="eastAsia"/>
          <w:color w:val="33CCCC"/>
          <w:sz w:val="28"/>
          <w:szCs w:val="28"/>
        </w:rPr>
        <w:t>关于</w:t>
      </w:r>
      <w:r>
        <w:rPr>
          <w:rFonts w:hint="eastAsia"/>
          <w:color w:val="33CCCC"/>
          <w:sz w:val="28"/>
          <w:szCs w:val="28"/>
        </w:rPr>
        <w:t>糖尿病</w:t>
      </w:r>
    </w:p>
    <w:p w:rsidR="00771369" w:rsidRPr="00592A7A" w:rsidRDefault="00771369" w:rsidP="00771369">
      <w:pPr>
        <w:rPr>
          <w:rFonts w:ascii="宋体" w:hAnsi="宋体"/>
          <w:szCs w:val="21"/>
        </w:rPr>
      </w:pPr>
    </w:p>
    <w:p w:rsidR="00771369" w:rsidRPr="00592A7A" w:rsidRDefault="00771369" w:rsidP="00C50A0A">
      <w:pPr>
        <w:spacing w:line="276" w:lineRule="auto"/>
        <w:rPr>
          <w:rFonts w:ascii="宋体" w:hAnsi="宋体" w:hint="eastAsia"/>
          <w:szCs w:val="21"/>
        </w:rPr>
      </w:pPr>
      <w:r w:rsidRPr="00592A7A">
        <w:rPr>
          <w:rFonts w:ascii="宋体" w:hAnsi="宋体" w:hint="eastAsia"/>
          <w:szCs w:val="21"/>
        </w:rPr>
        <w:t>一、什么是糖尿病？</w:t>
      </w:r>
    </w:p>
    <w:p w:rsidR="00771369" w:rsidRPr="00592A7A" w:rsidRDefault="00771369" w:rsidP="00C50A0A">
      <w:pPr>
        <w:spacing w:line="276" w:lineRule="auto"/>
        <w:ind w:leftChars="100" w:left="210"/>
        <w:rPr>
          <w:rFonts w:ascii="宋体" w:hAnsi="宋体" w:hint="eastAsia"/>
          <w:szCs w:val="21"/>
        </w:rPr>
      </w:pPr>
      <w:r w:rsidRPr="00592A7A">
        <w:rPr>
          <w:rFonts w:ascii="宋体" w:hAnsi="宋体" w:hint="eastAsia"/>
          <w:szCs w:val="21"/>
        </w:rPr>
        <w:t>糖尿病（diabetes mellitus）是一组以高血糖为特征的代谢性疾病。高血糖则是由于胰岛素分泌缺陷或其生物作用受损，或两者兼有引起。糖尿病时长期存在的高血糖，导致各种组织，特别是眼、肾、心脏、血管、神经的慢性损害、功能障碍。</w:t>
      </w:r>
    </w:p>
    <w:p w:rsidR="00771369" w:rsidRPr="00592A7A" w:rsidRDefault="00771369" w:rsidP="00C50A0A">
      <w:pPr>
        <w:spacing w:line="276" w:lineRule="auto"/>
        <w:rPr>
          <w:rFonts w:ascii="宋体" w:hAnsi="宋体"/>
          <w:szCs w:val="21"/>
        </w:rPr>
      </w:pPr>
    </w:p>
    <w:p w:rsidR="00771369" w:rsidRPr="00592A7A" w:rsidRDefault="00771369" w:rsidP="00C50A0A">
      <w:pPr>
        <w:spacing w:line="276" w:lineRule="auto"/>
        <w:rPr>
          <w:rFonts w:ascii="宋体" w:hAnsi="宋体" w:hint="eastAsia"/>
          <w:szCs w:val="21"/>
        </w:rPr>
      </w:pPr>
      <w:r w:rsidRPr="00592A7A">
        <w:rPr>
          <w:rFonts w:ascii="宋体" w:hAnsi="宋体" w:hint="eastAsia"/>
          <w:szCs w:val="21"/>
        </w:rPr>
        <w:t xml:space="preserve">二、糖尿病的风险因素 </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1、遗传因素</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2型糖尿病的发生与遗传有个内在的联系，家族内有2型糖尿病史的，后代发病的几率高于正常人群，如果父母双方都患有2型糖尿病，其子女患病的风险是普通人10倍以上。</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2、肥胖因素</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虽然不肥胖的人并不能保证不会患2型糖尿病，但肥胖人群患病的概率显著高于正常人群。体重超重（24≤BMI≤28）会增加2型糖尿病的患病风险。而肥胖（BMI≥28）人群中，糖尿病发病率是正常人的4.4倍。而相比脂肪分布在其它位置（如大腿和臀部），集中在腹部的人患2型糖尿病的风险更高。</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3、生活习惯因素</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平时饮食富含高糖，高脂肪等高热量食物，又缺乏运动锻炼的人群，容易因为肥胖而患2型糖尿病。</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4、疾病影响</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某些疾病呈现出与2型糖尿病有协同效应，如患有多囊卵巢综合征以及妊娠期糖尿病的女性，2型糖尿病的风险会增加。一部分药物如糖皮质激素、噻嗪类利尿剂、β受体阻</w:t>
      </w:r>
      <w:r w:rsidRPr="00592A7A">
        <w:rPr>
          <w:rFonts w:ascii="宋体" w:hAnsi="宋体" w:hint="eastAsia"/>
          <w:szCs w:val="21"/>
        </w:rPr>
        <w:lastRenderedPageBreak/>
        <w:t>滞剂、非典型抗精神药物及他汀类药物也有诱导2型糖尿病的风险报道。</w:t>
      </w:r>
    </w:p>
    <w:p w:rsidR="00771369" w:rsidRPr="00592A7A" w:rsidRDefault="00771369" w:rsidP="00C50A0A">
      <w:pPr>
        <w:spacing w:line="276" w:lineRule="auto"/>
        <w:rPr>
          <w:rFonts w:ascii="宋体" w:hAnsi="宋体"/>
          <w:szCs w:val="21"/>
        </w:rPr>
      </w:pPr>
    </w:p>
    <w:p w:rsidR="00771369" w:rsidRPr="00592A7A" w:rsidRDefault="00771369" w:rsidP="00C50A0A">
      <w:pPr>
        <w:spacing w:line="276" w:lineRule="auto"/>
        <w:rPr>
          <w:rFonts w:ascii="宋体" w:hAnsi="宋体" w:hint="eastAsia"/>
          <w:szCs w:val="21"/>
        </w:rPr>
      </w:pPr>
      <w:r w:rsidRPr="00592A7A">
        <w:rPr>
          <w:rFonts w:ascii="宋体" w:hAnsi="宋体" w:hint="eastAsia"/>
          <w:szCs w:val="21"/>
        </w:rPr>
        <w:t>三、糖尿病的主要临床症状</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1、多饮、多尿、多食和消瘦</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严重高血糖时出现典型的“三多一少”症状，多见于1型糖尿病。发生酮症或酮症酸中毒时“三多一少”症状更为明显。</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2、疲乏无力，肥胖</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多见于2型糖尿病。2型糖尿病发病前常有肥胖，若得不到及时诊断，体重会逐渐下降。</w:t>
      </w:r>
    </w:p>
    <w:p w:rsidR="00771369" w:rsidRPr="00592A7A" w:rsidRDefault="00771369" w:rsidP="00C50A0A">
      <w:pPr>
        <w:spacing w:line="276" w:lineRule="auto"/>
        <w:rPr>
          <w:rFonts w:ascii="宋体" w:hAnsi="宋体"/>
          <w:szCs w:val="21"/>
        </w:rPr>
      </w:pPr>
    </w:p>
    <w:p w:rsidR="00771369" w:rsidRPr="00592A7A" w:rsidRDefault="00771369" w:rsidP="00C50A0A">
      <w:pPr>
        <w:spacing w:line="276" w:lineRule="auto"/>
        <w:rPr>
          <w:rFonts w:ascii="宋体" w:hAnsi="宋体" w:hint="eastAsia"/>
          <w:szCs w:val="21"/>
        </w:rPr>
      </w:pPr>
      <w:r w:rsidRPr="00592A7A">
        <w:rPr>
          <w:rFonts w:ascii="宋体" w:hAnsi="宋体" w:hint="eastAsia"/>
          <w:szCs w:val="21"/>
        </w:rPr>
        <w:t>四、糖尿病的检查与诊断</w:t>
      </w:r>
    </w:p>
    <w:p w:rsidR="00771369" w:rsidRPr="00592A7A" w:rsidRDefault="00771369" w:rsidP="00C50A0A">
      <w:pPr>
        <w:spacing w:line="276" w:lineRule="auto"/>
        <w:ind w:leftChars="100" w:left="210"/>
        <w:rPr>
          <w:rFonts w:ascii="宋体" w:hAnsi="宋体" w:hint="eastAsia"/>
          <w:szCs w:val="21"/>
        </w:rPr>
      </w:pPr>
      <w:r w:rsidRPr="00592A7A">
        <w:rPr>
          <w:rFonts w:ascii="宋体" w:hAnsi="宋体" w:hint="eastAsia"/>
          <w:szCs w:val="21"/>
        </w:rPr>
        <w:t>糖尿病的诊断一般不难，空腹血糖大于或等于7.0毫摩尔／升，和／或餐后两小时血糖大于或等于11.1毫摩尔／升即可确诊。</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1、血糖</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血糖是诊断糖尿病的惟一标准。有明显“三多一少”症状者，只要一次异常血糖值即可诊断。无症状者诊断糖尿病需要两次异常血糖值。可疑者需做</w:t>
      </w:r>
      <w:smartTag w:uri="urn:schemas-microsoft-com:office:smarttags" w:element="chmetcnv">
        <w:smartTagPr>
          <w:attr w:name="TCSC" w:val="0"/>
          <w:attr w:name="NumberType" w:val="1"/>
          <w:attr w:name="Negative" w:val="False"/>
          <w:attr w:name="HasSpace" w:val="False"/>
          <w:attr w:name="SourceValue" w:val="75"/>
          <w:attr w:name="UnitName" w:val="g"/>
        </w:smartTagPr>
        <w:r w:rsidRPr="00592A7A">
          <w:rPr>
            <w:rFonts w:ascii="宋体" w:hAnsi="宋体" w:hint="eastAsia"/>
            <w:szCs w:val="21"/>
          </w:rPr>
          <w:t>75g</w:t>
        </w:r>
      </w:smartTag>
      <w:r w:rsidRPr="00592A7A">
        <w:rPr>
          <w:rFonts w:ascii="宋体" w:hAnsi="宋体" w:hint="eastAsia"/>
          <w:szCs w:val="21"/>
        </w:rPr>
        <w:t xml:space="preserve">葡萄糖耐量试验。 </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2、尿糖</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常为阳性。血糖浓度超过肾糖阈（160～180毫克／分升）时尿糖阳性。肾糖阈增高时即使血糖达到糖尿病诊断可呈阴性。因此，尿糖测定不作为诊断标准。</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3、尿酮体</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 xml:space="preserve">酮症或酮症酸中毒时尿酮体阳性。 </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4、糖基化血红蛋白（HbA</w:t>
      </w:r>
      <w:smartTag w:uri="urn:schemas-microsoft-com:office:smarttags" w:element="chmetcnv">
        <w:smartTagPr>
          <w:attr w:name="TCSC" w:val="0"/>
          <w:attr w:name="NumberType" w:val="1"/>
          <w:attr w:name="Negative" w:val="False"/>
          <w:attr w:name="HasSpace" w:val="False"/>
          <w:attr w:name="SourceValue" w:val="1"/>
          <w:attr w:name="UnitName" w:val="C"/>
        </w:smartTagPr>
        <w:r w:rsidRPr="00592A7A">
          <w:rPr>
            <w:rFonts w:ascii="宋体" w:hAnsi="宋体" w:hint="eastAsia"/>
            <w:szCs w:val="21"/>
          </w:rPr>
          <w:t>1c</w:t>
        </w:r>
      </w:smartTag>
      <w:r w:rsidRPr="00592A7A">
        <w:rPr>
          <w:rFonts w:ascii="宋体" w:hAnsi="宋体" w:hint="eastAsia"/>
          <w:szCs w:val="21"/>
        </w:rPr>
        <w:t>）</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糖基化血红蛋白是葡萄糖与血红蛋白非酶促反应结合的产物，反应不可逆，HbA</w:t>
      </w:r>
      <w:smartTag w:uri="urn:schemas-microsoft-com:office:smarttags" w:element="chmetcnv">
        <w:smartTagPr>
          <w:attr w:name="TCSC" w:val="0"/>
          <w:attr w:name="NumberType" w:val="1"/>
          <w:attr w:name="Negative" w:val="False"/>
          <w:attr w:name="HasSpace" w:val="False"/>
          <w:attr w:name="SourceValue" w:val="1"/>
          <w:attr w:name="UnitName" w:val="C"/>
        </w:smartTagPr>
        <w:r w:rsidRPr="00592A7A">
          <w:rPr>
            <w:rFonts w:ascii="宋体" w:hAnsi="宋体" w:hint="eastAsia"/>
            <w:szCs w:val="21"/>
          </w:rPr>
          <w:t>1c</w:t>
        </w:r>
      </w:smartTag>
      <w:r w:rsidRPr="00592A7A">
        <w:rPr>
          <w:rFonts w:ascii="宋体" w:hAnsi="宋体" w:hint="eastAsia"/>
          <w:szCs w:val="21"/>
        </w:rPr>
        <w:t>水平稳定，可反映取血前2个月的平均血糖水平。是判断血糖控制状态最有价值的指标。</w:t>
      </w:r>
    </w:p>
    <w:p w:rsidR="00771369" w:rsidRPr="00592A7A" w:rsidRDefault="00771369" w:rsidP="00771369">
      <w:pPr>
        <w:rPr>
          <w:rFonts w:ascii="宋体" w:hAnsi="宋体"/>
          <w:szCs w:val="21"/>
        </w:rPr>
      </w:pPr>
    </w:p>
    <w:p w:rsidR="00771369" w:rsidRPr="00A27646" w:rsidRDefault="00771369" w:rsidP="00771369">
      <w:pPr>
        <w:rPr>
          <w:rFonts w:ascii="宋体" w:hAnsi="宋体"/>
          <w:szCs w:val="21"/>
        </w:rPr>
      </w:pPr>
    </w:p>
    <w:p w:rsidR="00771369" w:rsidRDefault="00771369"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Pr="00FE5A07" w:rsidRDefault="00C50A0A" w:rsidP="00C50A0A">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lastRenderedPageBreak/>
        <w:t>重要科学依据</w:t>
      </w:r>
    </w:p>
    <w:p w:rsidR="00771369" w:rsidRPr="00A27646" w:rsidRDefault="00771369" w:rsidP="00C50A0A">
      <w:pPr>
        <w:numPr>
          <w:ilvl w:val="0"/>
          <w:numId w:val="3"/>
        </w:numPr>
        <w:spacing w:beforeLines="50" w:before="156" w:line="276" w:lineRule="auto"/>
        <w:rPr>
          <w:rFonts w:ascii="宋体" w:hAnsi="宋体" w:hint="eastAsia"/>
          <w:szCs w:val="21"/>
        </w:rPr>
      </w:pPr>
      <w:r w:rsidRPr="00A27646">
        <w:rPr>
          <w:rFonts w:ascii="宋体" w:hAnsi="宋体" w:hint="eastAsia"/>
          <w:szCs w:val="21"/>
        </w:rPr>
        <w:t xml:space="preserve">Association Analysis of Genetic Variants with Type 2 Diabetes in a Mongolian Population in </w:t>
      </w:r>
      <w:smartTag w:uri="urn:schemas-microsoft-com:office:smarttags" w:element="country-region">
        <w:smartTag w:uri="urn:schemas-microsoft-com:office:smarttags" w:element="place">
          <w:r w:rsidRPr="00A27646">
            <w:rPr>
              <w:rFonts w:ascii="宋体" w:hAnsi="宋体" w:hint="eastAsia"/>
              <w:szCs w:val="21"/>
            </w:rPr>
            <w:t>China</w:t>
          </w:r>
        </w:smartTag>
      </w:smartTag>
      <w:r w:rsidRPr="00A27646">
        <w:rPr>
          <w:rFonts w:ascii="宋体" w:hAnsi="宋体" w:hint="eastAsia"/>
          <w:szCs w:val="21"/>
        </w:rPr>
        <w:t xml:space="preserve">. Bai H1, Liu H1, Suyalatu S1, Guo X2, </w:t>
      </w:r>
      <w:smartTag w:uri="urn:schemas-microsoft-com:office:smarttags" w:element="PersonName">
        <w:smartTagPr>
          <w:attr w:name="ProductID" w:val="Chu S"/>
        </w:smartTagPr>
        <w:smartTag w:uri="urn:schemas-microsoft-com:office:smarttags" w:element="place">
          <w:r w:rsidRPr="00A27646">
            <w:rPr>
              <w:rFonts w:ascii="宋体" w:hAnsi="宋体" w:hint="eastAsia"/>
              <w:szCs w:val="21"/>
            </w:rPr>
            <w:t>Chu</w:t>
          </w:r>
        </w:smartTag>
        <w:r w:rsidRPr="00A27646">
          <w:rPr>
            <w:rFonts w:ascii="宋体" w:hAnsi="宋体" w:hint="eastAsia"/>
            <w:szCs w:val="21"/>
          </w:rPr>
          <w:t xml:space="preserve"> S</w:t>
        </w:r>
      </w:smartTag>
      <w:r w:rsidRPr="00A27646">
        <w:rPr>
          <w:rFonts w:ascii="宋体" w:hAnsi="宋体" w:hint="eastAsia"/>
          <w:szCs w:val="21"/>
        </w:rPr>
        <w:t>1, et al. J Diabetes Res. 2015;2015:613236.</w:t>
      </w:r>
    </w:p>
    <w:p w:rsidR="00771369" w:rsidRPr="00A27646" w:rsidRDefault="00771369" w:rsidP="00C50A0A">
      <w:pPr>
        <w:numPr>
          <w:ilvl w:val="0"/>
          <w:numId w:val="3"/>
        </w:numPr>
        <w:spacing w:beforeLines="50" w:before="156" w:line="276" w:lineRule="auto"/>
        <w:rPr>
          <w:rFonts w:ascii="宋体" w:hAnsi="宋体" w:hint="eastAsia"/>
          <w:szCs w:val="21"/>
        </w:rPr>
      </w:pPr>
      <w:r w:rsidRPr="00A27646">
        <w:rPr>
          <w:rFonts w:ascii="宋体" w:hAnsi="宋体" w:hint="eastAsia"/>
          <w:szCs w:val="21"/>
        </w:rPr>
        <w:t>Validation of Type 2 Diabetes Risk Variants Identified by Genome-Wide Association Studies in Han Chinese population. Chang YC1, Liu PH2, Yu YH3, Kuo SS3, Chang TJ3, Jiang YD3, Nong JY3, Hwang JJ3, Chuang LM4. PLoS One. 2014 Apr 15;9(4):e95045.</w:t>
      </w:r>
    </w:p>
    <w:p w:rsidR="00771369" w:rsidRPr="00A27646" w:rsidRDefault="00771369" w:rsidP="00C50A0A">
      <w:pPr>
        <w:numPr>
          <w:ilvl w:val="0"/>
          <w:numId w:val="3"/>
        </w:numPr>
        <w:spacing w:beforeLines="50" w:before="156" w:line="276" w:lineRule="auto"/>
        <w:rPr>
          <w:rFonts w:ascii="宋体" w:hAnsi="宋体" w:hint="eastAsia"/>
          <w:szCs w:val="21"/>
        </w:rPr>
      </w:pPr>
      <w:r w:rsidRPr="00A27646">
        <w:rPr>
          <w:rFonts w:ascii="宋体" w:hAnsi="宋体" w:hint="eastAsia"/>
          <w:szCs w:val="21"/>
        </w:rPr>
        <w:t>Cross-Sectional and Longitudinal Replication Analyses of Genome-Wide Association Loci of Type 2 Diabetes in Han Chinese. Zhao Q1, Xiao J2, He J3, Zhang X2, et al. PLoS One. 2014 Mar 17;9(3):e91790.</w:t>
      </w:r>
    </w:p>
    <w:p w:rsidR="00771369" w:rsidRPr="00A27646" w:rsidRDefault="00771369" w:rsidP="00C50A0A">
      <w:pPr>
        <w:numPr>
          <w:ilvl w:val="0"/>
          <w:numId w:val="3"/>
        </w:numPr>
        <w:spacing w:beforeLines="50" w:before="156" w:line="276" w:lineRule="auto"/>
        <w:rPr>
          <w:rFonts w:ascii="宋体" w:hAnsi="宋体" w:hint="eastAsia"/>
          <w:szCs w:val="21"/>
        </w:rPr>
      </w:pPr>
      <w:r w:rsidRPr="00A27646">
        <w:rPr>
          <w:rFonts w:ascii="宋体" w:hAnsi="宋体" w:hint="eastAsia"/>
          <w:szCs w:val="21"/>
        </w:rPr>
        <w:t>Validation of Type 2 Diabetes Risk Variants Identified by Genome-Wide Association Studies in Northern Han Chinese. Rao P1,2, Zhou Y3, Ge SQ4,5, Wang AX6, et al. Int J Environ Res Public Health. 2016 Aug 30;13(9). pii: E863.</w:t>
      </w:r>
    </w:p>
    <w:p w:rsidR="00771369" w:rsidRPr="00A27646" w:rsidRDefault="00771369" w:rsidP="00C50A0A">
      <w:pPr>
        <w:numPr>
          <w:ilvl w:val="0"/>
          <w:numId w:val="3"/>
        </w:numPr>
        <w:spacing w:beforeLines="50" w:before="156" w:line="276" w:lineRule="auto"/>
        <w:rPr>
          <w:rFonts w:ascii="宋体" w:hAnsi="宋体" w:hint="eastAsia"/>
          <w:szCs w:val="21"/>
        </w:rPr>
      </w:pPr>
      <w:r w:rsidRPr="00A27646">
        <w:rPr>
          <w:rFonts w:ascii="宋体" w:hAnsi="宋体" w:hint="eastAsia"/>
          <w:szCs w:val="21"/>
        </w:rPr>
        <w:t>Meta-analysis of association studies between five candidate genes and type 2 diabetes in ChineseHan population. Jing C, Xueyao H, Linong J. Endocrine. 2012 Oct;42(2):307-20. Epub 2012 Mar 6.</w:t>
      </w:r>
    </w:p>
    <w:p w:rsidR="00771369" w:rsidRPr="00A27646" w:rsidRDefault="00771369" w:rsidP="00771369">
      <w:pPr>
        <w:rPr>
          <w:rFonts w:ascii="宋体" w:hAnsi="宋体"/>
          <w:szCs w:val="21"/>
        </w:rPr>
      </w:pPr>
    </w:p>
    <w:p w:rsidR="00C50A0A" w:rsidRPr="00FE5A07" w:rsidRDefault="00C50A0A" w:rsidP="00C50A0A">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t>温馨提示</w:t>
      </w:r>
    </w:p>
    <w:p w:rsidR="00C50A0A" w:rsidRPr="005E2B61" w:rsidRDefault="00C50A0A" w:rsidP="00C50A0A">
      <w:pPr>
        <w:pStyle w:val="NormalWeb"/>
        <w:numPr>
          <w:ilvl w:val="0"/>
          <w:numId w:val="4"/>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本次检查结果仅对本次所对应的样本以及相关的基因位点负责。</w:t>
      </w:r>
    </w:p>
    <w:p w:rsidR="00C50A0A" w:rsidRPr="005E2B61" w:rsidRDefault="00C50A0A" w:rsidP="00C50A0A">
      <w:pPr>
        <w:pStyle w:val="NormalWeb"/>
        <w:numPr>
          <w:ilvl w:val="0"/>
          <w:numId w:val="4"/>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基因遗传因素并不是致病的充要因素，饮食习惯，环境条件等其他因素也会导致疾病的发生。</w:t>
      </w:r>
    </w:p>
    <w:p w:rsidR="00C50A0A" w:rsidRPr="005E2B61" w:rsidRDefault="00C50A0A" w:rsidP="00C50A0A">
      <w:pPr>
        <w:pStyle w:val="NormalWeb"/>
        <w:numPr>
          <w:ilvl w:val="0"/>
          <w:numId w:val="4"/>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该检测结果不能直接用于临床诊断、取代体检报告。</w:t>
      </w:r>
    </w:p>
    <w:p w:rsidR="00C50A0A" w:rsidRPr="005E2B61" w:rsidRDefault="00C50A0A" w:rsidP="00C50A0A">
      <w:pPr>
        <w:pStyle w:val="NormalWeb"/>
        <w:numPr>
          <w:ilvl w:val="0"/>
          <w:numId w:val="4"/>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本检测会根据最新的科学研究成果进行优化。</w:t>
      </w:r>
    </w:p>
    <w:p w:rsidR="00C50A0A" w:rsidRPr="005E2B61" w:rsidRDefault="00C50A0A" w:rsidP="00C50A0A">
      <w:pPr>
        <w:pStyle w:val="NormalWeb"/>
        <w:numPr>
          <w:ilvl w:val="0"/>
          <w:numId w:val="4"/>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最终解释权归为康（苏州）基因科技有限公司。</w:t>
      </w:r>
    </w:p>
    <w:p w:rsidR="00C50A0A" w:rsidRPr="005E2B61" w:rsidRDefault="00C50A0A" w:rsidP="00C50A0A">
      <w:pPr>
        <w:spacing w:line="276" w:lineRule="auto"/>
        <w:rPr>
          <w:rFonts w:ascii="宋体" w:hAnsi="宋体"/>
          <w:szCs w:val="21"/>
        </w:rPr>
      </w:pPr>
    </w:p>
    <w:p w:rsidR="00A84806" w:rsidRPr="00A27646" w:rsidRDefault="00A84806" w:rsidP="00C50A0A"/>
    <w:sectPr w:rsidR="00A84806" w:rsidRPr="00A27646" w:rsidSect="00771369">
      <w:pgSz w:w="11906" w:h="16838"/>
      <w:pgMar w:top="1701" w:right="1797" w:bottom="170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3F5" w:rsidRDefault="007243F5">
      <w:r>
        <w:separator/>
      </w:r>
    </w:p>
  </w:endnote>
  <w:endnote w:type="continuationSeparator" w:id="0">
    <w:p w:rsidR="007243F5" w:rsidRDefault="0072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C0C" w:rsidRDefault="003324D8">
    <w:pPr>
      <w:pStyle w:val="a4"/>
    </w:pPr>
    <w:r>
      <w:rPr>
        <w:noProof/>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-128270</wp:posOffset>
          </wp:positionV>
          <wp:extent cx="7658100" cy="941070"/>
          <wp:effectExtent l="0" t="0" r="0" b="0"/>
          <wp:wrapNone/>
          <wp:docPr id="2" name="图片 2" descr="页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页脚"/>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9410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3F5" w:rsidRDefault="007243F5">
      <w:r>
        <w:separator/>
      </w:r>
    </w:p>
  </w:footnote>
  <w:footnote w:type="continuationSeparator" w:id="0">
    <w:p w:rsidR="007243F5" w:rsidRDefault="007243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C0C" w:rsidRDefault="003324D8" w:rsidP="00CB7C0C">
    <w:pPr>
      <w:pStyle w:val="a3"/>
      <w:pBdr>
        <w:bottom w:val="none" w:sz="0" w:space="0" w:color="auto"/>
      </w:pBdr>
    </w:pPr>
    <w:r>
      <w:rPr>
        <w:noProof/>
      </w:rPr>
      <w:drawing>
        <wp:anchor distT="0" distB="0" distL="114300" distR="114300" simplePos="0" relativeHeight="251657216" behindDoc="0" locked="0" layoutInCell="1" allowOverlap="1">
          <wp:simplePos x="0" y="0"/>
          <wp:positionH relativeFrom="column">
            <wp:posOffset>-1143000</wp:posOffset>
          </wp:positionH>
          <wp:positionV relativeFrom="paragraph">
            <wp:posOffset>-549910</wp:posOffset>
          </wp:positionV>
          <wp:extent cx="8001000" cy="983615"/>
          <wp:effectExtent l="0" t="0" r="0" b="6985"/>
          <wp:wrapNone/>
          <wp:docPr id="1" name="图片 1"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9836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B"/>
    <w:multiLevelType w:val="multilevel"/>
    <w:tmpl w:val="0000000B"/>
    <w:lvl w:ilvl="0">
      <w:start w:val="1"/>
      <w:numFmt w:val="bullet"/>
      <w:lvlText w:val=""/>
      <w:lvlJc w:val="left"/>
      <w:pPr>
        <w:tabs>
          <w:tab w:val="num" w:pos="420"/>
        </w:tabs>
        <w:ind w:left="420" w:hanging="42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C070DD4"/>
    <w:multiLevelType w:val="hybridMultilevel"/>
    <w:tmpl w:val="792C1BD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8BF522A"/>
    <w:multiLevelType w:val="hybridMultilevel"/>
    <w:tmpl w:val="6898F724"/>
    <w:lvl w:ilvl="0" w:tplc="3FE6C92E">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369"/>
    <w:rsid w:val="003324D8"/>
    <w:rsid w:val="00592A7A"/>
    <w:rsid w:val="007243F5"/>
    <w:rsid w:val="00771369"/>
    <w:rsid w:val="008521D5"/>
    <w:rsid w:val="00A27646"/>
    <w:rsid w:val="00A46479"/>
    <w:rsid w:val="00A84806"/>
    <w:rsid w:val="00C50A0A"/>
    <w:rsid w:val="00C91DE8"/>
    <w:rsid w:val="00CB7C0C"/>
    <w:rsid w:val="00DB2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196B00F3-FED5-437E-A3C7-D386983C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NormalWeb">
    <w:name w:val="Normal (Web)"/>
    <w:basedOn w:val="a"/>
    <w:rsid w:val="00C50A0A"/>
    <w:pPr>
      <w:widowControl/>
      <w:spacing w:before="100" w:beforeAutospacing="1" w:after="100" w:afterAutospacing="1"/>
      <w:jc w:val="left"/>
    </w:pPr>
    <w:rPr>
      <w:rFonts w:ascii="宋体" w:hAnsi="宋体"/>
      <w:kern w:val="0"/>
      <w:sz w:val="24"/>
      <w:szCs w:val="20"/>
    </w:rPr>
  </w:style>
  <w:style w:type="paragraph" w:styleId="a3">
    <w:name w:val="header"/>
    <w:basedOn w:val="a"/>
    <w:rsid w:val="00CB7C0C"/>
    <w:pPr>
      <w:pBdr>
        <w:bottom w:val="single" w:sz="6" w:space="1" w:color="auto"/>
      </w:pBdr>
      <w:tabs>
        <w:tab w:val="center" w:pos="4153"/>
        <w:tab w:val="right" w:pos="8306"/>
      </w:tabs>
      <w:snapToGrid w:val="0"/>
      <w:jc w:val="center"/>
    </w:pPr>
    <w:rPr>
      <w:sz w:val="18"/>
      <w:szCs w:val="18"/>
    </w:rPr>
  </w:style>
  <w:style w:type="paragraph" w:styleId="a4">
    <w:name w:val="footer"/>
    <w:basedOn w:val="a"/>
    <w:rsid w:val="00CB7C0C"/>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2型糖尿病易感基因检测报告</dc:title>
  <dc:subject/>
  <dc:creator>user</dc:creator>
  <cp:keywords/>
  <dc:description/>
  <cp:lastModifiedBy>奉先[姚焱舒]</cp:lastModifiedBy>
  <cp:revision>2</cp:revision>
  <dcterms:created xsi:type="dcterms:W3CDTF">2018-07-04T06:54:00Z</dcterms:created>
  <dcterms:modified xsi:type="dcterms:W3CDTF">2018-07-04T06:54:00Z</dcterms:modified>
</cp:coreProperties>
</file>