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rHeight w:val="1178.1066186523435" w:hRule="atLeast"/>
          <w:tblHeader w:val="0"/>
        </w:trPr>
        <w:tc>
          <w:tcPr>
            <w:tcBorders>
              <w:top w:color="000000" w:space="0" w:sz="36" w:val="single"/>
              <w:left w:color="000000" w:space="0" w:sz="0" w:val="nil"/>
              <w:bottom w:color="000000" w:space="0" w:sz="3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spacing w:after="280" w:before="280" w:line="240" w:lineRule="auto"/>
              <w:jc w:val="center"/>
              <w:rPr/>
            </w:pPr>
            <w:bookmarkStart w:colFirst="0" w:colLast="0" w:name="_zauv8nuomoo6" w:id="0"/>
            <w:bookmarkEnd w:id="0"/>
            <w:r w:rsidDel="00000000" w:rsidR="00000000" w:rsidRPr="00000000">
              <w:rPr>
                <w:rtl w:val="0"/>
              </w:rPr>
              <w:t xml:space="preserve">MEETING AGENDA 10/8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8.0083682008367"/>
        <w:gridCol w:w="7581.991631799164"/>
        <w:tblGridChange w:id="0">
          <w:tblGrid>
            <w:gridCol w:w="1778.0083682008367"/>
            <w:gridCol w:w="7581.991631799164"/>
          </w:tblGrid>
        </w:tblGridChange>
      </w:tblGrid>
      <w:tr>
        <w:trPr>
          <w:cantSplit w:val="0"/>
          <w:trHeight w:val="618.27579223632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20" w:line="263.999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20" w:line="263.9994545454545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CDL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20" w:line="263.999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20" w:line="263.999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10/8/2024, Tuesday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20" w:line="263.999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="263.999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12:30PM - 1:30PM</w:t>
            </w:r>
          </w:p>
        </w:tc>
      </w:tr>
    </w:tbl>
    <w:p w:rsidR="00000000" w:rsidDel="00000000" w:rsidP="00000000" w:rsidRDefault="00000000" w:rsidRPr="00000000" w14:paraId="0000000A">
      <w:pPr>
        <w:ind w:left="640" w:hanging="32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Project </w:t>
      </w:r>
      <w:r w:rsidDel="00000000" w:rsidR="00000000" w:rsidRPr="00000000">
        <w:rPr>
          <w:b w:val="1"/>
          <w:rtl w:val="0"/>
        </w:rPr>
        <w:t xml:space="preserve">Goals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0e0e0e"/>
          <w:rtl w:val="0"/>
        </w:rPr>
        <w:t xml:space="preserve">Develop a Multilingual ASR System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Build a functional automatic speech recognition (ASR) system capable of processing and recognizing speech in both English and Mandarin.</w:t>
      </w:r>
    </w:p>
    <w:p w:rsidR="00000000" w:rsidDel="00000000" w:rsidP="00000000" w:rsidRDefault="00000000" w:rsidRPr="00000000" w14:paraId="0000000F">
      <w:pPr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Ensure the system can accurately recognize and differentiate between adult (caregiver) and infant speech (speaker recognition). </w:t>
      </w:r>
    </w:p>
    <w:p w:rsidR="00000000" w:rsidDel="00000000" w:rsidP="00000000" w:rsidRDefault="00000000" w:rsidRPr="00000000" w14:paraId="00000010">
      <w:pPr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0e0e0e"/>
          <w:rtl w:val="0"/>
        </w:rPr>
        <w:t xml:space="preserve">Preprocess and Annotate Data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Collect and preprocess high-quality audio recordings of infant-caregiver interactions.</w:t>
      </w:r>
    </w:p>
    <w:p w:rsidR="00000000" w:rsidDel="00000000" w:rsidP="00000000" w:rsidRDefault="00000000" w:rsidRPr="00000000" w14:paraId="00000012">
      <w:pPr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Annotate the recordings with accurate labels for different speech segments, including caregiver instructions, infant vocalizations, and interaction events.</w:t>
      </w:r>
    </w:p>
    <w:p w:rsidR="00000000" w:rsidDel="00000000" w:rsidP="00000000" w:rsidRDefault="00000000" w:rsidRPr="00000000" w14:paraId="00000013">
      <w:pPr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0e0e0e"/>
          <w:rtl w:val="0"/>
        </w:rPr>
        <w:t xml:space="preserve">Train and Optimize the ASR Model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Train the ASR model using annotated audio data to achieve high recognition accuracy.</w:t>
      </w:r>
    </w:p>
    <w:p w:rsidR="00000000" w:rsidDel="00000000" w:rsidP="00000000" w:rsidRDefault="00000000" w:rsidRPr="00000000" w14:paraId="00000015">
      <w:pPr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Optimize the model’s performance by adjusting parameters and incorporating feedback from initial test runs.</w:t>
      </w:r>
    </w:p>
    <w:p w:rsidR="00000000" w:rsidDel="00000000" w:rsidP="00000000" w:rsidRDefault="00000000" w:rsidRPr="00000000" w14:paraId="00000016">
      <w:pPr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</w:r>
      <w:r w:rsidDel="00000000" w:rsidR="00000000" w:rsidRPr="00000000">
        <w:rPr>
          <w:b w:val="1"/>
          <w:color w:val="0e0e0e"/>
          <w:rtl w:val="0"/>
        </w:rPr>
        <w:t xml:space="preserve">Integrate Multilingual Capabilities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Develop and integrate ASR capabilities for Mandarin, ensuring that the model functions effectively across both languages and maintains a high level of accuracy.</w:t>
      </w:r>
    </w:p>
    <w:p w:rsidR="00000000" w:rsidDel="00000000" w:rsidP="00000000" w:rsidRDefault="00000000" w:rsidRPr="00000000" w14:paraId="00000018">
      <w:pPr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5.</w:t>
        <w:tab/>
      </w:r>
      <w:r w:rsidDel="00000000" w:rsidR="00000000" w:rsidRPr="00000000">
        <w:rPr>
          <w:b w:val="1"/>
          <w:color w:val="0e0e0e"/>
          <w:rtl w:val="0"/>
        </w:rPr>
        <w:t xml:space="preserve">Test and Validate the ASR Model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Conduct thorough testing of the ASR model using diverse datasets to evaluate its performance in recognizing speech from both languages and different speaker types (infant vs. caregiver).</w:t>
      </w:r>
    </w:p>
    <w:p w:rsidR="00000000" w:rsidDel="00000000" w:rsidP="00000000" w:rsidRDefault="00000000" w:rsidRPr="00000000" w14:paraId="0000001A">
      <w:pPr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Fine-tune the model based on test results to improve precision and reliability.</w:t>
      </w:r>
    </w:p>
    <w:p w:rsidR="00000000" w:rsidDel="00000000" w:rsidP="00000000" w:rsidRDefault="00000000" w:rsidRPr="00000000" w14:paraId="0000001B">
      <w:pPr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6.</w:t>
        <w:tab/>
      </w:r>
      <w:r w:rsidDel="00000000" w:rsidR="00000000" w:rsidRPr="00000000">
        <w:rPr>
          <w:b w:val="1"/>
          <w:color w:val="0e0e0e"/>
          <w:rtl w:val="0"/>
        </w:rPr>
        <w:t xml:space="preserve">Prepare for Deployment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Document the model development process, results, and any challenges encountered during the project.</w:t>
      </w:r>
    </w:p>
    <w:p w:rsidR="00000000" w:rsidDel="00000000" w:rsidP="00000000" w:rsidRDefault="00000000" w:rsidRPr="00000000" w14:paraId="0000001D">
      <w:pPr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Create a scalable ASR system that can be deployed in future studies and applied to larger datasets or different infant-caregiver settings.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3480"/>
        <w:gridCol w:w="4470"/>
        <w:tblGridChange w:id="0">
          <w:tblGrid>
            <w:gridCol w:w="1710"/>
            <w:gridCol w:w="348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Team Orientation &amp; Goal Setting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Introduce team members, define roles and responsibilities, review the pipeline from Sun et al., and set the overall project goals. Establish a clear timeline and division of tasks.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Data Collection &amp;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Begin collecting data for ASR model development. Ensure diverse data inputs (English and Mandarin) from infant-caregiver interactions. Organize and preprocess raw audio files, converting formats and normalizing audio as needed.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Annotation and Labeling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Annotate collected data, focusing on infant-caregiver interaction segments. Use existing tools or develop a basic annotation framework for consistency.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Initial ASR Model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Set up the ASR framework using Whisper or an alternative ASR system. Test with small data samples to verify model setup and functionality.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Model Training Phase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Train the ASR model on a subset of the annotated dataset. Run initial training experiments and document outcomes. Identify and troubleshoot issues.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Model Evaluation &amp; Improvement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Evaluate the ASR model’s performance using accuracy metrics and other benchmarks. Begin model refinement, adjusting parameters, and optimizing for clarity and precision.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Integration of Mandarin Data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Incorporate Mandarin audio data into the model training process. Ensure the model is compatible and efficient with multilingual inputs.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Testing &amp; Fine-tuning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Conduct extensive testing using both English and Mandarin datasets. Fine-tune the ASR model based on feedback and accuracy rates. Prepare for scalability tests.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Final Evaluation &amp;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Evaluate the final model’s performance, comparing it to initial benchmarks. Compile a report documenting the methodology, results, and challenges faced. Plan next steps for deployment or further development.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Week 2: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Google drive folder: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https://drive.google.com/drive/u/1/folders/1JlJQ_T1MDaIKLW52I8FG1eXFJlzXAfmq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Set up python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Set up remote desktop: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https://docs.google.com/document/d/1K8dnO_2ADpaDUskeHzm-6C7b7YpWk6pfIoqWuUG1d_o/edit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Connect to Anzhe Sun to see if he could provide open source code (done, will be made available by the end of this month)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Google collab 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Tai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Github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Create github account and share with Yueyan (todo)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Start a repository (todo)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Data collection, Preprocessing, Training, Evaluation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Share audio file (28_05_test)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Access through 02 (todo)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Download pytorch and whisper: 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pip install git+https://github.com/openai/whisper.git 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pip install torch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color w:val="0e0e0e"/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https://medium.com/gimz/how-to-install-whisper-on-mac-openais-speech-to-text-recognition-system-1f6709db6010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TODO LIST: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Read on pre processing audio files &amp; preprocess the audio files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Use 28_05_test audio file, make sure knows how to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color w:val="0e0e0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Convert audio files to the required frequency (e.g., 16kHz for ALICE) to align with the input requirements of your ASR models.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color w:val="0e0e0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Segment long recordings into shorter epochs (e.g., 2-minute segments) before transcription to optimize model performance and reduce errors.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Whisper runs smoothly on those files. </w:t>
      </w:r>
    </w:p>
    <w:p w:rsidR="00000000" w:rsidDel="00000000" w:rsidP="00000000" w:rsidRDefault="00000000" w:rsidRPr="00000000" w14:paraId="0000005E">
      <w:pPr>
        <w:ind w:left="2160" w:firstLine="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Convert home videos to audios (English) 5 files (4, 6, 8, 10, 12 months) + download open-source audio files in Mandarin (CHILDES, download) :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https://childes.talkbank.org/</w:t>
        </w:r>
      </w:hyperlink>
      <w:r w:rsidDel="00000000" w:rsidR="00000000" w:rsidRPr="00000000">
        <w:rPr>
          <w:color w:val="0e0e0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-check if ALICE could work with Mandarin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Data collection pipeline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Documentation - Tai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Set up github repository, download pytorch, whisper (alice) -individual </w:t>
      </w:r>
    </w:p>
    <w:p w:rsidR="00000000" w:rsidDel="00000000" w:rsidP="00000000" w:rsidRDefault="00000000" w:rsidRPr="00000000" w14:paraId="00000063">
      <w:pPr>
        <w:ind w:left="0" w:firstLine="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40" w:hanging="320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</w:rPr>
        <w:drawing>
          <wp:inline distB="114300" distT="114300" distL="114300" distR="114300">
            <wp:extent cx="5943600" cy="660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80"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childes.talkbank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folders/1JlJQ_T1MDaIKLW52I8FG1eXFJlzXAfmq" TargetMode="External"/><Relationship Id="rId7" Type="http://schemas.openxmlformats.org/officeDocument/2006/relationships/hyperlink" Target="https://docs.google.com/document/d/1K8dnO_2ADpaDUskeHzm-6C7b7YpWk6pfIoqWuUG1d_o/edit" TargetMode="External"/><Relationship Id="rId8" Type="http://schemas.openxmlformats.org/officeDocument/2006/relationships/hyperlink" Target="https://medium.com/gimz/how-to-install-whisper-on-mac-openais-speech-to-text-recognition-system-1f6709db601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