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7365D"/>
          <w:sz w:val="68"/>
        </w:rPr>
        <w:t>FitPilot</w:t>
      </w:r>
    </w:p>
    <w:p>
      <w:pPr>
        <w:jc w:val="center"/>
      </w:pPr>
      <w:r>
        <w:rPr>
          <w:b/>
          <w:color w:val="1F4E78"/>
          <w:sz w:val="48"/>
        </w:rPr>
        <w:t>个性化训练与膳食协同 AI Agent 系统</w:t>
      </w:r>
    </w:p>
    <w:p>
      <w:pPr>
        <w:spacing w:before="240"/>
        <w:jc w:val="center"/>
      </w:pPr>
      <w:r>
        <w:rPr>
          <w:b/>
          <w:sz w:val="40"/>
        </w:rPr>
        <w:t>标准开发文档</w:t>
      </w:r>
    </w:p>
    <w:p>
      <w:pPr>
        <w:jc w:val="center"/>
      </w:pPr>
      <w:r>
        <w:rPr>
          <w:color w:val="4F6475"/>
          <w:sz w:val="26"/>
        </w:rPr>
        <w:t>软件需求 · 系统设计 · 实施规范 · 测试与验收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文档版本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文档状态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开发基线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编制日期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2026年7月14日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适用范围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MVP、集成测试、演示部署与项目验收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项目类型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垂直领域 RAG + LangGraph Agent + 训练/营养协同规划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tcMar>
              <w:top w:w="120" w:type="dxa"/>
              <w:start w:w="150" w:type="dxa"/>
              <w:bottom w:w="120" w:type="dxa"/>
              <w:end w:w="150" w:type="dxa"/>
            </w:tcMar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18"/>
              </w:rPr>
              <w:t>文档定位：</w:t>
            </w:r>
            <w:r>
              <w:rPr>
                <w:rFonts w:ascii="Noto Sans CJK SC" w:hAnsi="Noto Sans CJK SC" w:eastAsia="Noto Sans CJK SC"/>
                <w:sz w:val="18"/>
              </w:rPr>
              <w:t>本文件为项目的统一开发基线。需求变更、接口变更、数据库变更、模型与检索参数变更均应通过版本记录和评审流程更新本文件。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2026-07-14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汇总项目定位、功能范围、RAG/Agent 架构、开发部署、日志审计、评测与验收规范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基线</w:t>
            </w:r>
          </w:p>
        </w:tc>
      </w:tr>
    </w:tbl>
    <w:p/>
    <w:p>
      <w:pPr>
        <w:jc w:val="center"/>
      </w:pPr>
      <w:r>
        <w:rPr>
          <w:b/>
          <w:sz w:val="40"/>
        </w:rPr>
        <w:t>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 项目概述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3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11 API 与外部集成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18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2 项目范围与核心业务闭环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4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12 日志、可观测与审计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19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3 功能需求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5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13 安全、隐私与健康风险控制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20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4 非功能需求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6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14 测试、评估与验收指标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21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5 总体架构设计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7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15 开发、部署与运维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23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6 数据模型设计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9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16 开发阶段与里程碑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24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7 知识库与 RAG 子系统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11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17 项目验收清单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25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8 Agent 子系统设计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14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18 主要风险与应对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26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9 训练—营养协同计算与业务规则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16</w:t>
            </w:r>
          </w:p>
        </w:tc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附录 A–D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27</w:t>
            </w:r>
          </w:p>
        </w:tc>
      </w:tr>
      <w:tr>
        <w:tc>
          <w:tcPr>
            <w:tcW w:type="dxa" w:w="4649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10 关键工作流</w:t>
            </w:r>
            <w:r>
              <w:rPr>
                <w:rFonts w:ascii="Noto Sans CJK SC" w:hAnsi="Noto Sans CJK SC" w:eastAsia="Noto Sans CJK SC"/>
                <w:sz w:val="18"/>
              </w:rPr>
              <w:t xml:space="preserve">  ··········  </w:t>
            </w:r>
            <w:r>
              <w:rPr>
                <w:rFonts w:ascii="Noto Sans CJK SC" w:hAnsi="Noto Sans CJK SC" w:eastAsia="Noto Sans CJK SC"/>
                <w:b/>
                <w:sz w:val="18"/>
              </w:rPr>
              <w:t>17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</w:t>
      </w:r>
    </w:p>
    <w:p>
      <w:r>
        <w:t>现有健身类大模型项目多数停留在知识问答、食物推荐或静态训练计划生成层面，缺少对用户长期状态的持久化管理、对训练与饮食的联合决策、对工具调用和数据写入的可靠控制，以及可量化的评估与验收体系。</w:t>
      </w:r>
    </w:p>
    <w:p>
      <w:r>
        <w:t>本项目在健身垂直 RAG、训练/体测/饮食个人数据管理基础上，引入 LangGraph 状态型 Agent，将训练计划、营养目标、食谱生成、执行反馈和周期调整整合为可执行、可追踪、可回滚的闭环系统。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根据用户目标、训练水平、时间、器械、身体限制和饮食偏好，联合生成训练计划与配套食谱。</w:t>
      </w:r>
    </w:p>
    <w:p>
      <w:pPr>
        <w:pStyle w:val="ListBullet"/>
      </w:pPr>
      <w:r>
        <w:t>基于训练表现、体重变化、饮食完成度、疲劳和疼痛反馈，周期性调整训练与营养方案。</w:t>
      </w:r>
    </w:p>
    <w:p>
      <w:pPr>
        <w:pStyle w:val="ListBullet"/>
      </w:pPr>
      <w:r>
        <w:t>通过 RAG 提供有来源的训练与营养知识，并在证据不足时可靠拒答。</w:t>
      </w:r>
    </w:p>
    <w:p>
      <w:pPr>
        <w:pStyle w:val="ListBullet"/>
      </w:pPr>
      <w:r>
        <w:t>通过确定性计算和业务规则完成热量、宏量营养、训练量、过敏与安全约束校验。</w:t>
      </w:r>
    </w:p>
    <w:p>
      <w:pPr>
        <w:pStyle w:val="ListBullet"/>
      </w:pPr>
      <w:r>
        <w:t>通过 LangGraph 实现多步任务规划、工具调用、人机确认、事务写入和失败回滚。</w:t>
      </w:r>
    </w:p>
    <w:p>
      <w:pPr>
        <w:pStyle w:val="ListBullet"/>
      </w:pPr>
      <w:r>
        <w:t>建立日志、Trace、业务审计、计划版本和自动评估体系，满足工程化交付与项目验收。</w:t>
      </w:r>
    </w:p>
    <w:p>
      <w:pPr>
        <w:pStyle w:val="Heading2"/>
      </w:pPr>
      <w:r>
        <w:t>1.3 非目标</w:t>
      </w:r>
    </w:p>
    <w:p>
      <w:pPr>
        <w:pStyle w:val="ListBullet"/>
      </w:pPr>
      <w:r>
        <w:t>MVP 不承担医学诊断、伤病治疗或替代医生/注册营养师的职责。</w:t>
      </w:r>
    </w:p>
    <w:p>
      <w:pPr>
        <w:pStyle w:val="ListBullet"/>
      </w:pPr>
      <w:r>
        <w:t>MVP 不以动作视频识别、智能穿戴设备接入和多 Agent 协作为首要交付目标。</w:t>
      </w:r>
    </w:p>
    <w:p>
      <w:pPr>
        <w:pStyle w:val="ListBullet"/>
      </w:pPr>
      <w:r>
        <w:t>系统不允许大模型绕过计算工具直接编造用户历史数据、营养数值或数据库写入结果。</w:t>
      </w:r>
    </w:p>
    <w:p>
      <w:pPr>
        <w:pStyle w:val="ListBullet"/>
      </w:pPr>
      <w:r>
        <w:t>系统不保证真实世界训练结果，主要保证计划约束、过程正确性、证据可追溯和决策一致性。</w:t>
      </w:r>
    </w:p>
    <w:p>
      <w:pPr>
        <w:pStyle w:val="Heading2"/>
      </w:pPr>
      <w: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RAG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检索增强生成，通过检索知识库为大模型提供可引用的外部证据。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能够根据状态规划步骤、调用工具、观察结果并继续决策的智能体。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Parent-Child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以小块进行精确检索，以父块提供完整上下文的分层分块方式。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RRF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Reciprocal Rank Fusion，用于融合 Dense 与 BM25 等多路排序结果。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Reranker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使用 Cross-Encoder 对初始召回结果进行精排的模型。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RPE/RIR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主观用力程度/保留次数，用于表达训练强度与疲劳。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Human-in-the-loop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在高风险或写操作前插入人工确认节点。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审计日志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记录谁在何时基于何种原因修改了哪些业务数据。</w:t>
            </w:r>
          </w:p>
        </w:tc>
      </w:tr>
    </w:tbl>
    <w:p/>
    <w:p>
      <w:pPr>
        <w:pStyle w:val="Heading1"/>
      </w:pPr>
      <w:r>
        <w:t>2 项目范围与核心业务闭环</w:t>
      </w:r>
    </w:p>
    <w:p>
      <w:pPr>
        <w:pStyle w:val="Heading2"/>
      </w:pPr>
      <w:r>
        <w:t>2.1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用户角色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普通用户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建立档案、获取计划、记录训练与饮食、查看趋势、批准调整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仅访问本人数据；可批准或拒绝 Agent 写操作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教练（P1）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管理多个学员、审核调整、查看异常和周报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访问授权学员数据；批量操作需二次确认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知识库管理员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上传文档、查看解析质量、重建索引、维护来源版本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管理知识库，不直接修改用户计划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系统管理员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用户、权限、监控、配置、审计和故障处置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平台级运维权限</w:t>
            </w:r>
          </w:p>
        </w:tc>
      </w:tr>
    </w:tbl>
    <w:p/>
    <w:p>
      <w:pPr>
        <w:pStyle w:val="Heading2"/>
      </w:pPr>
      <w:r>
        <w:t>2.2 核心业务闭环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用户建档 → 目标与约束识别 → 历史数据读取 → 训练周期规划</w:t>
              <w:br/>
              <w:t>→ 营养目标计算 → 食谱组合与数值校验 → 用户确认 → 计划写入</w:t>
              <w:br/>
              <w:t>→ 训练/饮食执行记录 → 周期分析 → 联合调整 → 新版本计划</w:t>
            </w:r>
          </w:p>
        </w:tc>
      </w:tr>
    </w:tbl>
    <w:p/>
    <w:p>
      <w:pPr>
        <w:pStyle w:val="Heading2"/>
      </w:pPr>
      <w:r>
        <w:t>2.3 典型场景</w:t>
      </w:r>
    </w:p>
    <w:p>
      <w:pPr>
        <w:pStyle w:val="ListNumber"/>
      </w:pPr>
      <w:r>
        <w:t>初始计划：用户希望三个月减脂并维持卧推力量，每周训练四次，不吃海鲜。系统生成四周训练计划、训练日/休息日营养目标和一周食谱。</w:t>
      </w:r>
    </w:p>
    <w:p>
      <w:pPr>
        <w:pStyle w:val="ListNumber"/>
      </w:pPr>
      <w:r>
        <w:t>训练调整：用户连续两次卧推末组 RPE 为 10，睡眠不足且体重下降过快。系统提高训练日碳水、减少辅助训练量并保留主要动作强度。</w:t>
      </w:r>
    </w:p>
    <w:p>
      <w:pPr>
        <w:pStyle w:val="ListNumber"/>
      </w:pPr>
      <w:r>
        <w:t>食谱替换：用户临时不能做饭，系统在剩余营养额度、预算和忌口约束下生成可外食替代方案。</w:t>
      </w:r>
    </w:p>
    <w:p>
      <w:pPr>
        <w:pStyle w:val="ListNumber"/>
      </w:pPr>
      <w:r>
        <w:t>停滞分析：体重连续两周不变。系统先检查饮食记录完整度和执行率，再决定优化执行方案或降低热量。</w:t>
      </w:r>
    </w:p>
    <w:p>
      <w:pPr>
        <w:pStyle w:val="ListNumber"/>
      </w:pPr>
      <w:r>
        <w:t>高风险处理：用户报告胸痛、晕厥或急性损伤，系统终止训练建议，记录安全事件并提示寻求专业医疗帮助。</w:t>
      </w:r>
    </w:p>
    <w:p>
      <w:pPr>
        <w:pStyle w:val="Heading2"/>
      </w:pPr>
      <w:r>
        <w:t>2.4 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P0 必须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没有该能力则无法完成 MVP 验收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训练/食谱生成、混合检索、引用、拒答、约束校验、日志审计、Docker 交付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P1 建议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显著增强质量和工程成熟度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Parent-Child、多路查询、计划回滚、教练审批、自动周报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P2 扩展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项目稳定后再实施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HyDE、知识图谱、多 Agent、视频动作分析、穿戴设备、Kubernetes</w:t>
            </w:r>
          </w:p>
        </w:tc>
      </w:tr>
    </w:tbl>
    <w:p/>
    <w:p>
      <w:pPr>
        <w:pStyle w:val="Heading1"/>
      </w:pPr>
      <w:r>
        <w:t>3 功能需求</w:t>
      </w:r>
    </w:p>
    <w:p>
      <w:pPr>
        <w:pStyle w:val="Heading2"/>
      </w:pPr>
      <w:r>
        <w:t>3.1 用户与档案管理</w:t>
      </w:r>
    </w:p>
    <w:p>
      <w:pPr>
        <w:pStyle w:val="ListBullet"/>
      </w:pPr>
      <w:r>
        <w:t>注册、登录、JWT 鉴权、密码加密、登出和令牌失效。</w:t>
      </w:r>
    </w:p>
    <w:p>
      <w:pPr>
        <w:pStyle w:val="ListBullet"/>
      </w:pPr>
      <w:r>
        <w:t>维护身高、体重、年龄、训练经验、目标、训练时间、器械、动作限制、过敏和饮食偏好。</w:t>
      </w:r>
    </w:p>
    <w:p>
      <w:pPr>
        <w:pStyle w:val="ListBullet"/>
      </w:pPr>
      <w:r>
        <w:t>区分长期稳定偏好、临时偏好和当天状态，长期记忆写入需可确认与撤销。</w:t>
      </w:r>
    </w:p>
    <w:p>
      <w:pPr>
        <w:pStyle w:val="Heading2"/>
      </w:pPr>
      <w:r>
        <w:t>3.2 训练计划管理</w:t>
      </w:r>
    </w:p>
    <w:p>
      <w:pPr>
        <w:pStyle w:val="ListBullet"/>
      </w:pPr>
      <w:r>
        <w:t>支持周期、周、训练日、动作、组级数据结构。</w:t>
      </w:r>
    </w:p>
    <w:p>
      <w:pPr>
        <w:pStyle w:val="ListBullet"/>
      </w:pPr>
      <w:r>
        <w:t>生成动作、组数、次数、RPE/RIR、休息时间、热身和替代动作。</w:t>
      </w:r>
    </w:p>
    <w:p>
      <w:pPr>
        <w:pStyle w:val="ListBullet"/>
      </w:pPr>
      <w:r>
        <w:t>支持预览、确认、修改、保存、版本比较和回滚。</w:t>
      </w:r>
    </w:p>
    <w:p>
      <w:pPr>
        <w:pStyle w:val="ListBullet"/>
      </w:pPr>
      <w:r>
        <w:t>训练记录按动作和组保存，自动计算训练容量、频率、完成率和估算 1RM。</w:t>
      </w:r>
    </w:p>
    <w:p>
      <w:pPr>
        <w:pStyle w:val="Heading2"/>
      </w:pPr>
      <w:r>
        <w:t>3.3 营养与食谱管理</w:t>
      </w:r>
    </w:p>
    <w:p>
      <w:pPr>
        <w:pStyle w:val="ListBullet"/>
      </w:pPr>
      <w:r>
        <w:t>计算训练日、普通训练日和休息日的热量与宏量营养目标。</w:t>
      </w:r>
    </w:p>
    <w:p>
      <w:pPr>
        <w:pStyle w:val="ListBullet"/>
      </w:pPr>
      <w:r>
        <w:t>根据忌口、过敏、预算、烹饪时间、餐次和训练时间生成食谱。</w:t>
      </w:r>
    </w:p>
    <w:p>
      <w:pPr>
        <w:pStyle w:val="ListBullet"/>
      </w:pPr>
      <w:r>
        <w:t>食谱必须通过食物数据库与确定性计算校验，支持按剩余营养额度替换食材或餐次。</w:t>
      </w:r>
    </w:p>
    <w:p>
      <w:pPr>
        <w:pStyle w:val="ListBullet"/>
      </w:pPr>
      <w:r>
        <w:t>生成购物清单、份量换算和批量备餐建议。</w:t>
      </w:r>
    </w:p>
    <w:p>
      <w:pPr>
        <w:pStyle w:val="Heading2"/>
      </w:pPr>
      <w:r>
        <w:t>3.4 动态联合调整</w:t>
      </w:r>
    </w:p>
    <w:p>
      <w:pPr>
        <w:pStyle w:val="ListBullet"/>
      </w:pPr>
      <w:r>
        <w:t>每周联合分析训练表现、训练容量、体重、体脂、营养摄入、执行率、睡眠和疲劳。</w:t>
      </w:r>
    </w:p>
    <w:p>
      <w:pPr>
        <w:pStyle w:val="ListBullet"/>
      </w:pPr>
      <w:r>
        <w:t>识别力量下降、体重下降过快、减脂停滞、执行率不足和恢复异常。</w:t>
      </w:r>
    </w:p>
    <w:p>
      <w:pPr>
        <w:pStyle w:val="ListBullet"/>
      </w:pPr>
      <w:r>
        <w:t>生成最小必要修改，明确训练调整、饮食调整、数据依据和观察周期。</w:t>
      </w:r>
    </w:p>
    <w:p>
      <w:pPr>
        <w:pStyle w:val="ListBullet"/>
      </w:pPr>
      <w:r>
        <w:t>高风险或大幅修改必须进入人工确认。</w:t>
      </w:r>
    </w:p>
    <w:p>
      <w:pPr>
        <w:pStyle w:val="Heading2"/>
      </w:pPr>
      <w:r>
        <w:t>3.5 知识问答与解释</w:t>
      </w:r>
    </w:p>
    <w:p>
      <w:pPr>
        <w:pStyle w:val="ListBullet"/>
      </w:pPr>
      <w:r>
        <w:t>支持训练、营养、食谱、动作和安全知识问答。</w:t>
      </w:r>
    </w:p>
    <w:p>
      <w:pPr>
        <w:pStyle w:val="ListBullet"/>
      </w:pPr>
      <w:r>
        <w:t>回答应区分知识依据、用户数据依据和计算依据。</w:t>
      </w:r>
    </w:p>
    <w:p>
      <w:pPr>
        <w:pStyle w:val="ListBullet"/>
      </w:pPr>
      <w:r>
        <w:t>知识性关键结论必须显示来源；证据不足时触发无答案拒答。</w:t>
      </w:r>
    </w:p>
    <w:p>
      <w:pPr>
        <w:pStyle w:val="Heading2"/>
      </w:pPr>
      <w:r>
        <w:t>3.6 管理与运营</w:t>
      </w:r>
    </w:p>
    <w:p>
      <w:pPr>
        <w:pStyle w:val="ListBullet"/>
      </w:pPr>
      <w:r>
        <w:t>支持文档上传、解析预览、入库、删除、重建索引和版本管理。</w:t>
      </w:r>
    </w:p>
    <w:p>
      <w:pPr>
        <w:pStyle w:val="ListBullet"/>
      </w:pPr>
      <w:r>
        <w:t>支持查看 Agent Trace、检索结果、工具轨迹、失败原因和评估报告。</w:t>
      </w:r>
    </w:p>
    <w:p>
      <w:pPr>
        <w:pStyle w:val="ListBullet"/>
      </w:pPr>
      <w:r>
        <w:t>支持查看用户确认、计划修改、回滚和安全事件的审计记录。</w:t>
      </w:r>
    </w:p>
    <w:p>
      <w:pPr>
        <w:pStyle w:val="Heading1"/>
      </w:pPr>
      <w:r>
        <w:t>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25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性能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普通问答 P95 目标小于 5 秒；复杂计划生成 P95 目标小于 30 秒；支持 SSE 流式输出。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可靠性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工具调用支持超时、有限重试、熔断与降级；数据库写入使用事务；无限循环率为 0。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一致性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关系库、向量库和 BM25 索引状态可核对；入库、计划写入和版本更新需幂等。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RBAC、跨用户隔离、Prompt Injection 防护、工具权限、写操作确认、秘密管理。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隐私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日志脱敏；不记录密码、令牌、API Key 和不必要的完整健康数据；支持数据删除。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可维护性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模块化服务、类型注解、Pydantic Schema、数据库迁移、代码规范、自动测试。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可观测性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统一 trace_id；结构化日志、LangFuse、Prometheus/Grafana、审计表和计划版本表。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可部署性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开发环境 uv + Docker Compose 基础设施；交付环境全容器 Docker Compose。</w:t>
            </w:r>
          </w:p>
        </w:tc>
      </w:tr>
    </w:tbl>
    <w:p/>
    <w:p>
      <w:pPr>
        <w:pStyle w:val="Heading1"/>
      </w:pPr>
      <w:r>
        <w:t>5 总体架构设计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98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FitPilot 总体系统架构</w:t>
      </w:r>
    </w:p>
    <w:p>
      <w:pPr>
        <w:pStyle w:val="Heading2"/>
      </w:pPr>
      <w:r>
        <w:t>5.1 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主要组件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交互层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Vue/React Web、移动端适配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对话、今日任务、计划、食谱、趋势、确认与审计展示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API 网关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FastAPI、JWT、RBAC、SSE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接口、校验、鉴权、限流、流式输出、请求关联 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 运行时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LangGraph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状态持久化、节点编排、工具调用、人工确认、失败分支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业务服务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训练、营养、食谱、趋势、版本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确定性计算、CRUD、校验和事务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RAG 服务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解析、索引、检索、重排、生成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知识治理、证据召回、引用和拒答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基础设施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PostgreSQL、Qdrant、Redis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业务数据、向量/稀疏索引、缓存和任务队列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观测层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LangFuse、Prometheus、Grafana、日志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Trace、指标、错误定位、成本和审计</w:t>
            </w:r>
          </w:p>
        </w:tc>
      </w:tr>
    </w:tbl>
    <w:p/>
    <w:p>
      <w:pPr>
        <w:pStyle w:val="Heading2"/>
      </w:pPr>
      <w:r>
        <w:t>5.2 架构原则</w:t>
      </w:r>
    </w:p>
    <w:p>
      <w:pPr>
        <w:pStyle w:val="ListBullet"/>
      </w:pPr>
      <w:r>
        <w:t>LLM 负责自然语言理解、任务规划、工具选择和解释；数值计算、约束和数据库写入由代码完成。</w:t>
      </w:r>
    </w:p>
    <w:p>
      <w:pPr>
        <w:pStyle w:val="ListBullet"/>
      </w:pPr>
      <w:r>
        <w:t>读工具与写工具分离，写操作采用“预览—确认—提交—版本记录—可回滚”模式。</w:t>
      </w:r>
    </w:p>
    <w:p>
      <w:pPr>
        <w:pStyle w:val="ListBullet"/>
      </w:pPr>
      <w:r>
        <w:t>个人数据、知识证据和计算结果在上下文中明确分区，防止模型混淆。</w:t>
      </w:r>
    </w:p>
    <w:p>
      <w:pPr>
        <w:pStyle w:val="ListBullet"/>
      </w:pPr>
      <w:r>
        <w:t>所有重要操作必须可追踪、可复现、可审计；所有失败路径必须有降级或明确终止。</w:t>
      </w:r>
    </w:p>
    <w:p>
      <w:pPr>
        <w:pStyle w:val="Heading2"/>
      </w:pPr>
      <w:r>
        <w:t>5.3 技术栈建议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推荐技术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Python 3.12、FastAPI、Pydantic、SQLAlchemy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异步 API、Schema 校验、ORM 与事务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依赖管理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uv + pyproject.toml + uv.lock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本地开发和容器内统一锁定版本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LangGraph + 原生 Tool Calling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状态图、持久化、人机协作和结构化调用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关系库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PostgreSQL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适合 JSONB、事务、审计与复杂查询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向量库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Qdrant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Dense/Sparse、metadata filter、Docker 部署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缓存/任务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Redis + Celery/RQ（按需）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会话、锁、缓存、周报和异步任务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Embedding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BGE-M3 或经过评测的中文多语模型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模型版本必须记录并参与索引版本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Reranker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BGE Reranker 系列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基于评测选择规模，支持超时降级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Vue 3 或 React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仪表盘、计划编辑、审批和 Trace 可视化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观测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LangFuse + Prometheus + Grafana + Loguru/structlog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分别覆盖 Agent Trace、指标和应用日志</w:t>
            </w:r>
          </w:p>
        </w:tc>
      </w:tr>
    </w:tbl>
    <w:p/>
    <w:p>
      <w:pPr>
        <w:pStyle w:val="Heading1"/>
      </w:pPr>
      <w:r>
        <w:t>6 数据模型设计</w:t>
      </w:r>
    </w:p>
    <w:p>
      <w:pPr>
        <w:pStyle w:val="Heading2"/>
      </w:pPr>
      <w:r>
        <w:t>6.1 主要实体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users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id、email、password_hash、status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账户与认证主体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user_profiles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user_id、目标、经验、器械、限制、偏好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长期用户档案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fitness_goals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goal_type、target、start/end、priority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可版本化目标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training_plans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plan_id、cycle、status、version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训练周期主表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training_sessions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date、day_type、duration、status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单次训练计划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planned_exercises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exercise_id、sets、reps、RPE/RIR、alternatives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动作级计划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workout_logs / set_logs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weight、reps、RPE、pain、completed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实际训练记录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nutrition_plans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date_type、calories、protein、carbs、fat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每日营养目标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meal_plans / recipes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meal_type、ingredients、portions、nutrition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具体食谱与餐次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foods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standard_name、unit、per_100g nutrients、aliases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食物成分数据库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body_metrics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weight、body_fat、waist、recorded_at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身体趋势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recovery_logs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sleep、fatigue、soreness、pain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恢复与风险反馈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plan_versions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snapshot、diff、reason、approved_by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训练与食谱统一版本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agent_tasks / agent_steps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state、node、tool_call、status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 任务轨迹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audit_logs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actor、action、before、after、reason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业务审计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knowledge_documents / chunks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version、metadata、parent-child、hash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知识库与索引映射</w:t>
            </w:r>
          </w:p>
        </w:tc>
      </w:tr>
    </w:tbl>
    <w:p/>
    <w:p>
      <w:pPr>
        <w:pStyle w:val="Heading2"/>
      </w:pPr>
      <w:r>
        <w:t>6.2 统一计划结构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FitnessCyclePlan</w:t>
              <w:br/>
              <w:t>├── 基本信息：目标、周期、当前版本、状态</w:t>
              <w:br/>
              <w:t>├── 训练计划：周 → 训练日 → 动作 → 组</w:t>
              <w:br/>
              <w:t>├── 营养计划：每日热量与宏量目标</w:t>
              <w:br/>
              <w:t>├── 食谱计划：餐次 → 食谱 → 食材与克数</w:t>
              <w:br/>
              <w:t>├── 执行数据：训练、饮食、体重、恢复</w:t>
              <w:br/>
              <w:t>└── 调整记录：前后差异、原因、依据、确认、回滚点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tcMar>
              <w:top w:w="120" w:type="dxa"/>
              <w:start w:w="150" w:type="dxa"/>
              <w:bottom w:w="120" w:type="dxa"/>
              <w:end w:w="150" w:type="dxa"/>
            </w:tcMar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一致性要求：</w:t>
            </w:r>
            <w:r>
              <w:rPr>
                <w:rFonts w:ascii="Noto Sans CJK SC" w:hAnsi="Noto Sans CJK SC" w:eastAsia="Noto Sans CJK SC"/>
                <w:sz w:val="18"/>
              </w:rPr>
              <w:t>训练计划和食谱必须绑定同一周期版本。任何一方发生正式调整，都应生成新的联合计划版本，避免训练与营养状态不一致。</w:t>
            </w:r>
          </w:p>
        </w:tc>
      </w:tr>
    </w:tbl>
    <w:p/>
    <w:p>
      <w:pPr>
        <w:pStyle w:val="Heading1"/>
      </w:pPr>
      <w:r>
        <w:t>7 知识库与 RAG 子系统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RAG 知识链路与质量控制</w:t>
      </w:r>
    </w:p>
    <w:p>
      <w:pPr>
        <w:pStyle w:val="Heading2"/>
      </w:pPr>
      <w:r>
        <w:t>7.1 知识源治理</w:t>
      </w:r>
    </w:p>
    <w:p>
      <w:pPr>
        <w:pStyle w:val="ListBullet"/>
      </w:pPr>
      <w:r>
        <w:t>为每个来源记录机构/作者、标题、文档类型、发布时间、版本、适用人群、证据等级、有效期和许可信息。</w:t>
      </w:r>
    </w:p>
    <w:p>
      <w:pPr>
        <w:pStyle w:val="ListBullet"/>
      </w:pPr>
      <w:r>
        <w:t>建立来源优先级：官方指南/专业教材/系统综述/标准数据库优先于教练经验与普通网络文章。</w:t>
      </w:r>
    </w:p>
    <w:p>
      <w:pPr>
        <w:pStyle w:val="ListBullet"/>
      </w:pPr>
      <w:r>
        <w:t>过期、被替代或低可信来源不得继续作为高风险结论的主要证据。</w:t>
      </w:r>
    </w:p>
    <w:p>
      <w:pPr>
        <w:pStyle w:val="Heading2"/>
      </w:pPr>
      <w:r>
        <w:t>7.2 文档解析与质量控制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文档类型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解析策略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验收关注点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PDF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结构化解析；扫描件 OCR 作为降级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标题、页码、段落、表格、单位和 OCR 置信度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Markdown/TXT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按标题和段落解析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标题层级与代码/列表保留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DOCX/PPTX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读取段落、标题、表格、备注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结构顺序和表格语义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XLSX/CSV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按表头与行转为结构化记录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食物数值、单位、空值、重复行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图像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VLM/OCR 生成描述，保留原图引用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不得将低置信度描述作为唯一证据</w:t>
            </w:r>
          </w:p>
        </w:tc>
      </w:tr>
    </w:tbl>
    <w:p/>
    <w:p>
      <w:pPr>
        <w:pStyle w:val="ListBullet"/>
      </w:pPr>
      <w:r>
        <w:t>删除重复页眉页脚、页码、水印、导航、广告和无意义空白。</w:t>
      </w:r>
    </w:p>
    <w:p>
      <w:pPr>
        <w:pStyle w:val="ListBullet"/>
      </w:pPr>
      <w:r>
        <w:t>标准化 kcal、g、kg、ml、lb 等单位，同时保留原始值。</w:t>
      </w:r>
    </w:p>
    <w:p>
      <w:pPr>
        <w:pStyle w:val="ListBullet"/>
      </w:pPr>
      <w:r>
        <w:t>表格行应携带表头语义，避免列名和数值被切分到不同块。</w:t>
      </w:r>
    </w:p>
    <w:p>
      <w:pPr>
        <w:pStyle w:val="ListBullet"/>
      </w:pPr>
      <w:r>
        <w:t>解析输出必须包含文件级统计、失败列表、空文档和异常编码报告。</w:t>
      </w:r>
    </w:p>
    <w:p>
      <w:pPr>
        <w:pStyle w:val="Heading2"/>
      </w:pPr>
      <w:r>
        <w:t>7.3 切分与 Parent-Child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推荐切分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长篇指南/教材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标题层级 → Parent 800–1500 tokens；Child 200–500 tokens；适度 overlap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食谱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保持菜名、食材、用量、步骤、营养和适用场景完整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动作说明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保持动作、目标肌群、步骤、错误、替代和禁忌完整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结构化食物记录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一条食物或逻辑记录一个 chunk，不使用 Parent-Child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问答/短条目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按语义条目切分，避免无意义 overlap</w:t>
            </w:r>
          </w:p>
        </w:tc>
      </w:tr>
    </w:tbl>
    <w:p/>
    <w:p>
      <w:r>
        <w:t>Parent-Child 检索使用 Child 进行精确匹配，通过 parent_id 回溯父块或相邻块用于生成。必须记录 child_index、section_path、字符/Token 偏移，防止同一 Parent 的多个 Child 在最终上下文中重复刷屏。</w:t>
      </w:r>
    </w:p>
    <w:p>
      <w:pPr>
        <w:pStyle w:val="Heading2"/>
      </w:pPr>
      <w:r>
        <w:t>7.4 元数据规范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document_id, version_id, chunk_id, parent_id, title, section_path, page_number,</w:t>
              <w:br/>
              <w:t>source_uri, source_type, file_type, language, content_type, topic, subtopic,</w:t>
              <w:br/>
              <w:t>applicable_goal, applicable_population, contraindication_tags, evidence_level,</w:t>
              <w:br/>
              <w:t>published_at, valid_from, valid_to, content_hash, parser_version,</w:t>
              <w:br/>
              <w:t>chunk_strategy_version, embedding_model_version, access_scope</w:t>
            </w:r>
          </w:p>
        </w:tc>
      </w:tr>
    </w:tbl>
    <w:p/>
    <w:p>
      <w:pPr>
        <w:pStyle w:val="Heading2"/>
      </w:pPr>
      <w:r>
        <w:t>7.5 入库与索引一致性</w:t>
      </w:r>
    </w:p>
    <w:p>
      <w:pPr>
        <w:pStyle w:val="ListBullet"/>
      </w:pPr>
      <w:r>
        <w:t>采用 document_id + version_id + chunk_hash 幂等标识，不仅依赖文件名。</w:t>
      </w:r>
    </w:p>
    <w:p>
      <w:pPr>
        <w:pStyle w:val="ListBullet"/>
      </w:pPr>
      <w:r>
        <w:t>批量 upsert 支持部分失败记录、重试和断点续传。</w:t>
      </w:r>
    </w:p>
    <w:p>
      <w:pPr>
        <w:pStyle w:val="ListBullet"/>
      </w:pPr>
      <w:r>
        <w:t>文档更新、删除时同步处理 Dense、Sparse/BM25 和文档映射记录。</w:t>
      </w:r>
    </w:p>
    <w:p>
      <w:pPr>
        <w:pStyle w:val="ListBullet"/>
      </w:pPr>
      <w:r>
        <w:t>更换 Embedding 模型、向量维度或切分策略时，使用新 collection/index version 或执行完整重建。</w:t>
      </w:r>
    </w:p>
    <w:p>
      <w:pPr>
        <w:pStyle w:val="ListBullet"/>
      </w:pPr>
      <w:r>
        <w:t>入库后核对有效 chunk 数、向量记录数、BM25 文档数和失败数。</w:t>
      </w:r>
    </w:p>
    <w:p>
      <w:pPr>
        <w:pStyle w:val="Heading2"/>
      </w:pPr>
      <w:r>
        <w:t>7.6 BM25 与领域词典</w:t>
      </w:r>
    </w:p>
    <w:p>
      <w:r>
        <w:t>维护中文分词词典、动作名、食物名、英文缩写、单位和同义词，例如“硬拉/deadlift/DL”“罗马尼亚硬拉/RDL”“千卡/kcal/大卡”。BM25 重点覆盖精确术语、数字、单位和缩写场景。</w:t>
      </w:r>
    </w:p>
    <w:p>
      <w:pPr>
        <w:pStyle w:val="Heading2"/>
      </w:pPr>
      <w:r>
        <w:t>7.7 查询理解、改写与多路查询</w:t>
      </w:r>
    </w:p>
    <w:p>
      <w:pPr>
        <w:pStyle w:val="ListBullet"/>
      </w:pPr>
      <w:r>
        <w:t>保留原始 query；记录改写结果、使用的对话历史、实体、数字、否定词和约束。</w:t>
      </w:r>
    </w:p>
    <w:p>
      <w:pPr>
        <w:pStyle w:val="ListBullet"/>
      </w:pPr>
      <w:r>
        <w:t>简单事实问题默认不改写；指代追问使用历史感知改写；同义表达复杂时启用 Multi-Query。</w:t>
      </w:r>
    </w:p>
    <w:p>
      <w:pPr>
        <w:pStyle w:val="ListBullet"/>
      </w:pPr>
      <w:r>
        <w:t>HyDE 仅作为 P2 实验能力，不用于个人数据查询和需要精确数字的查询。</w:t>
      </w:r>
    </w:p>
    <w:p>
      <w:pPr>
        <w:pStyle w:val="ListBullet"/>
      </w:pPr>
      <w:r>
        <w:t>改写后必须校验数字保持、目标保持、否定词保持和专业实体保持。</w:t>
      </w:r>
    </w:p>
    <w:p>
      <w:pPr>
        <w:pStyle w:val="Heading2"/>
      </w:pPr>
      <w:r>
        <w:t>7.8 意图路由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主要路径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knowledge_query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减脂期间蛋白质怎么安排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RAG → 引用回答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personal_data_query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我最近两周体重有什么变化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用户数据查询 → 结构化分析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plan_create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给我制定下周训练和食谱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多工具计划工作流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plan_adjust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训练没力气，调整下周计划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 + RAG + 联合调整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workout_log_write / diet_log_write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记录今天深蹲和午餐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写工具 + 校验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recipe_replace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今晚无法做饭，换一餐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剩余营养计算 + 候选优化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risk_or_medical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训练时胸痛怎么办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安全终止与转介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unsupported / small_talk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非系统能力或闲聊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说明边界或普通对话</w:t>
            </w:r>
          </w:p>
        </w:tc>
      </w:tr>
    </w:tbl>
    <w:p/>
    <w:p>
      <w:pPr>
        <w:pStyle w:val="Heading2"/>
      </w:pPr>
      <w:r>
        <w:t>7.9 混合检索、Rerank 与上下文组装</w:t>
      </w:r>
    </w:p>
    <w:p>
      <w:pPr>
        <w:pStyle w:val="ListBullet"/>
      </w:pPr>
      <w:r>
        <w:t>Dense 与 BM25 并发召回，先按 metadata filter 限制适用人群、目标、有效期和访问权限。</w:t>
      </w:r>
    </w:p>
    <w:p>
      <w:pPr>
        <w:pStyle w:val="ListBullet"/>
      </w:pPr>
      <w:r>
        <w:t>使用 RRF 或经过评测的加权融合，合并后按 document_id/parent_id 去重。</w:t>
      </w:r>
    </w:p>
    <w:p>
      <w:pPr>
        <w:pStyle w:val="ListBullet"/>
      </w:pPr>
      <w:r>
        <w:t>Reranker 对候选进行精排，Top-K 和阈值通过验证集确定，超时则降级使用融合排序。</w:t>
      </w:r>
    </w:p>
    <w:p>
      <w:pPr>
        <w:pStyle w:val="ListBullet"/>
      </w:pPr>
      <w:r>
        <w:t>最终上下文分区为用户真实数据、训练知识、营养知识、食谱候选、安全规则和计算结果。</w:t>
      </w:r>
    </w:p>
    <w:p>
      <w:pPr>
        <w:pStyle w:val="ListBullet"/>
      </w:pPr>
      <w:r>
        <w:t>上下文 Token 超限时优先保留高证据等级、直接支持结论和与用户约束相关的内容。</w:t>
      </w:r>
    </w:p>
    <w:p>
      <w:pPr>
        <w:pStyle w:val="Heading2"/>
      </w:pPr>
      <w:r>
        <w:t>7.10 引用与无答案拒答</w:t>
      </w:r>
    </w:p>
    <w:p>
      <w:pPr>
        <w:pStyle w:val="ListBullet"/>
      </w:pPr>
      <w:r>
        <w:t>引用至少包含文档标题、章节/页码、版本和支持该结论的片段。</w:t>
      </w:r>
    </w:p>
    <w:p>
      <w:pPr>
        <w:pStyle w:val="ListBullet"/>
      </w:pPr>
      <w:r>
        <w:t>区分知识依据、用户数据依据和计算依据；计算结果不得伪装成文献原文。</w:t>
      </w:r>
    </w:p>
    <w:p>
      <w:pPr>
        <w:pStyle w:val="ListBullet"/>
      </w:pPr>
      <w:r>
        <w:t>无答案判断综合 Top-K 分数、Rerank 分数、检索一致性、证据覆盖和安全规则，而非只使用单一相似度阈值。</w:t>
      </w:r>
    </w:p>
    <w:p>
      <w:pPr>
        <w:pStyle w:val="ListBullet"/>
      </w:pPr>
      <w:r>
        <w:t>拒答类型包括：知识证据不足、个人数据不足、工具失败和超出安全边界。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tcMar>
              <w:top w:w="120" w:type="dxa"/>
              <w:start w:w="150" w:type="dxa"/>
              <w:bottom w:w="120" w:type="dxa"/>
              <w:end w:w="150" w:type="dxa"/>
            </w:tcMar>
            <w:shd w:fill="F4CC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必须建立负样本：</w:t>
            </w:r>
            <w:r>
              <w:rPr>
                <w:rFonts w:ascii="Noto Sans CJK SC" w:hAnsi="Noto Sans CJK SC" w:eastAsia="Noto Sans CJK SC"/>
                <w:sz w:val="18"/>
              </w:rPr>
              <w:t>评测集必须包含知识库不存在、相近但不支持、需要个人数据但数据缺失、伪造文献、医疗高风险和系统外问题。</w:t>
            </w:r>
          </w:p>
        </w:tc>
      </w:tr>
    </w:tbl>
    <w:p/>
    <w:p>
      <w:pPr>
        <w:pStyle w:val="Heading1"/>
      </w:pPr>
      <w:r>
        <w:t>8 Agent 子系统设计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训练—营养协同 Agent 状态图</w:t>
      </w:r>
    </w:p>
    <w:p>
      <w:pPr>
        <w:pStyle w:val="Heading2"/>
      </w:pPr>
      <w:r>
        <w:t>8.1 Agent 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FitnessAgentState</w:t>
              <w:br/>
              <w:t>- user_id / session_id / task_id / trace_id</w:t>
              <w:br/>
              <w:t>- original_request / intents / entities / constraints</w:t>
              <w:br/>
              <w:t>- user_profile / current_goal / current_plan_version</w:t>
              <w:br/>
              <w:t>- workout_summary / diet_summary / body_trend / recovery_status</w:t>
              <w:br/>
              <w:t>- retrieved_evidence / tool_results / pending_actions</w:t>
              <w:br/>
              <w:t>- risk_level / requires_confirmation / retry_count / final_status</w:t>
            </w:r>
          </w:p>
        </w:tc>
      </w:tr>
    </w:tbl>
    <w:p/>
    <w:p>
      <w:pPr>
        <w:pStyle w:val="Heading2"/>
      </w:pPr>
      <w:r>
        <w:t>8.2 工具目录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工具类别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代表工具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用户与状态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get_user_profile、get_goal、get_schedule_constraints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只读；最小必要字段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训练查询与计算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get_workout_history、calculate_volume、estimate_1rm、detect_plateau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计算工具确定性实现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营养查询与计算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get_daily_intake、calculate_energy_target、calculate_macros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输出结构化数值与单位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食谱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search_foods、generate_meal_candidates、scale_portions、validate_nutrition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候选由 LLM 组织，营养由程序校验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知识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search_training_knowledge、search_nutrition_knowledge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返回引用和相关性分数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计划写入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preview_plan_update、commit_plan_update、rollback_plan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写前确认、事务、版本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check_risk、validate_constraints、request_confirmation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安全节点不可被普通工具跳过</w:t>
            </w:r>
          </w:p>
        </w:tc>
      </w:tr>
    </w:tbl>
    <w:p/>
    <w:p>
      <w:pPr>
        <w:pStyle w:val="Heading2"/>
      </w:pPr>
      <w:r>
        <w:t>8.3 工具执行规范</w:t>
      </w:r>
    </w:p>
    <w:p>
      <w:pPr>
        <w:pStyle w:val="ListBullet"/>
      </w:pPr>
      <w:r>
        <w:t>所有工具使用 Pydantic Schema，枚举、范围、单位和必填字段在执行前校验。</w:t>
      </w:r>
    </w:p>
    <w:p>
      <w:pPr>
        <w:pStyle w:val="ListBullet"/>
      </w:pPr>
      <w:r>
        <w:t>工具调用设置超时、最大重试次数和可重试异常列表；写工具默认不自动重试非幂等操作。</w:t>
      </w:r>
    </w:p>
    <w:p>
      <w:pPr>
        <w:pStyle w:val="ListBullet"/>
      </w:pPr>
      <w:r>
        <w:t>每个工具调用生成 tool_call_id，并记录参数摘要、结果摘要、耗时、状态和错误。</w:t>
      </w:r>
    </w:p>
    <w:p>
      <w:pPr>
        <w:pStyle w:val="ListBullet"/>
      </w:pPr>
      <w:r>
        <w:t>Agent 必须利用工具返回结果；结果为空或失败时不得继续假设成功。</w:t>
      </w:r>
    </w:p>
    <w:p>
      <w:pPr>
        <w:pStyle w:val="ListBullet"/>
      </w:pPr>
      <w:r>
        <w:t>限制最大节点数和工具调用数，检测重复参数调用并终止无效循环。</w:t>
      </w:r>
    </w:p>
    <w:p>
      <w:pPr>
        <w:pStyle w:val="Heading2"/>
      </w:pPr>
      <w:r>
        <w:t>8.4 读写分离与事务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get_current_plan        # 只读</w:t>
              <w:br/>
              <w:t>preview_plan_update     # 计算差异，不写库</w:t>
              <w:br/>
              <w:t>validate_plan_update    # 业务与安全校验</w:t>
              <w:br/>
              <w:t>request_user_approval   # 人工确认</w:t>
              <w:br/>
              <w:t>commit_plan_update      # 事务提交 + 新版本</w:t>
              <w:br/>
              <w:t>rollback_plan_update    # 回滚到指定版本</w:t>
            </w:r>
          </w:p>
        </w:tc>
      </w:tr>
    </w:tbl>
    <w:p/>
    <w:p>
      <w:pPr>
        <w:pStyle w:val="Heading2"/>
      </w:pPr>
      <w:r>
        <w:t>8.5 记忆策略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记忆层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写入策略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短期对话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最近若干轮原文和当前任务状态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自动滚动，按 Token 预算裁剪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长期用户档案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稳定目标、器械、过敏、长期偏好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结构化写入；重要变更需确认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近期状态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近 1–4 周训练、饮食、体重、恢复摘要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由查询动态生成，设置时间范围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计划状态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当前计划版本、待确认动作、执行进度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数据库为唯一事实源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临时偏好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当天不吃某食材、临时器械不可用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设置过期时间，不自动升级为长期偏好</w:t>
            </w:r>
          </w:p>
        </w:tc>
      </w:tr>
    </w:tbl>
    <w:p/>
    <w:p>
      <w:pPr>
        <w:pStyle w:val="Heading1"/>
      </w:pPr>
      <w:r>
        <w:t>9 训练—营养协同计算与业务规则</w:t>
      </w:r>
    </w:p>
    <w:p>
      <w:pPr>
        <w:pStyle w:val="Heading2"/>
      </w:pPr>
      <w:r>
        <w:t>9.1 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由 LLM 负责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由确定性代码负责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理解自然语言目标和约束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热量、宏量营养、训练容量、估算 1RM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拆解任务、选择工具、组织候选方案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食物数据库查询、份量换算、营养合计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解释调整原因、生成可读建议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过敏、热量下限、器械、日期、时间等硬约束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在多个可行候选中进行偏好排序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事务写入、版本、权限、幂等和回滚</w:t>
            </w:r>
          </w:p>
        </w:tc>
      </w:tr>
    </w:tbl>
    <w:p/>
    <w:p>
      <w:pPr>
        <w:pStyle w:val="Heading2"/>
      </w:pPr>
      <w:r>
        <w:t>9.2 食谱优化</w:t>
      </w:r>
    </w:p>
    <w:p>
      <w:r>
        <w:t>食谱生成采用“候选组合 + 约束优化 + 数值校验”流程。决策变量为食材克数，目标函数最小化热量、蛋白质、碳水和脂肪相对目标的加权误差，同时满足过敏、忌口、份量上下限、餐次和预算约束。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目标示例：min wE·|E-Et| + wP·|P-Pt| + wC·|C-Ct| + wF·|F-Ft|</w:t>
              <w:br/>
              <w:t>硬约束：过敏食材数量 = 0；每日热量不得低于安全下限；份量处于可执行范围。</w:t>
            </w:r>
          </w:p>
        </w:tc>
      </w:tr>
    </w:tbl>
    <w:p/>
    <w:p>
      <w:pPr>
        <w:pStyle w:val="Heading2"/>
      </w:pPr>
      <w:r>
        <w:t>9.3 联合调整规则示例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诊断顺序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推荐动作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体重下降过快且力量下降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执行率 → 碳水 → 总热量 → 恢复 → 训练量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优先增加训练日碳水/热量，必要时减少辅助量，保留主要动作强度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减脂停滞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记录完整度 → 饮食执行率 → 体重窗口 → 活动量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执行率低则优化可执行性；执行率高且持续停滞再微调热量/步数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训练表现好但体重增长过快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训练趋势 → 体重/腰围 → 训练日与休息日摄入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保留训练进度，优先下调休息日热量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连续高 RPE 且睡眠不足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动作表现 → 睡眠 → 疲劳 → 疼痛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降低训练量或安排减量周；高风险疼痛进入人工/安全流程</w:t>
            </w:r>
          </w:p>
        </w:tc>
      </w:tr>
    </w:tbl>
    <w:p/>
    <w:p>
      <w:pPr>
        <w:pStyle w:val="Heading2"/>
      </w:pPr>
      <w:r>
        <w:t>9.4 硬约束</w:t>
      </w:r>
    </w:p>
    <w:p>
      <w:pPr>
        <w:pStyle w:val="ListBullet"/>
      </w:pPr>
      <w:r>
        <w:t>训练：可训练日期、频次、单次时长、器械、禁用动作、恢复间隔、动作字段完整性。</w:t>
      </w:r>
    </w:p>
    <w:p>
      <w:pPr>
        <w:pStyle w:val="ListBullet"/>
      </w:pPr>
      <w:r>
        <w:t>营养：过敏为零容忍，热量下限、宏量误差、食材可获得性、预算和烹饪时间。</w:t>
      </w:r>
    </w:p>
    <w:p>
      <w:pPr>
        <w:pStyle w:val="ListBullet"/>
      </w:pPr>
      <w:r>
        <w:t>安全：胸痛、晕厥、严重呼吸困难、急性损伤、持续剧烈疼痛和极端节食不得自动生成正常计划。</w:t>
      </w:r>
    </w:p>
    <w:p>
      <w:pPr>
        <w:pStyle w:val="ListBullet"/>
      </w:pPr>
      <w:r>
        <w:t>写入：未通过校验、无用户确认或事务失败时，不得更新当前正式计划。</w:t>
      </w:r>
    </w:p>
    <w:p>
      <w:pPr>
        <w:pStyle w:val="Heading1"/>
      </w:pPr>
      <w:r>
        <w:t>10 关键工作流</w:t>
      </w:r>
    </w:p>
    <w:p>
      <w:pPr>
        <w:pStyle w:val="Heading2"/>
      </w:pPr>
      <w:r>
        <w:t>10.1 用户建档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自然语言采集 → 结构化字段提取 → 缺失项检查 → 用户确认 → 保存档案 → 记录审计。</w:t>
            </w:r>
          </w:p>
        </w:tc>
      </w:tr>
    </w:tbl>
    <w:p/>
    <w:p>
      <w:pPr>
        <w:pStyle w:val="Heading2"/>
      </w:pPr>
      <w:r>
        <w:t>10.2 初始联合计划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读取档案/目标 → 查询历史 → RAG 检索原则 → 训练规划 → 营养计算 → 食谱优化 → 约束校验 → 预览 → 确认 → 事务写入。</w:t>
            </w:r>
          </w:p>
        </w:tc>
      </w:tr>
    </w:tbl>
    <w:p/>
    <w:p>
      <w:pPr>
        <w:pStyle w:val="Heading2"/>
      </w:pPr>
      <w:r>
        <w:t>10.3 单次训练执行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读取今日计划 → 记录组数据/RPE/疼痛 → 实时计算 → 必要时生成临时调整 → 训练结束总结。</w:t>
            </w:r>
          </w:p>
        </w:tc>
      </w:tr>
    </w:tbl>
    <w:p/>
    <w:p>
      <w:pPr>
        <w:pStyle w:val="Heading2"/>
      </w:pPr>
      <w:r>
        <w:t>10.4 食谱替换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读取已摄入与剩余目标 → 获取可用食材/外食条件 → 生成候选 → 数值校验 → 用户选择 → 更新当天计划。</w:t>
            </w:r>
          </w:p>
        </w:tc>
      </w:tr>
    </w:tbl>
    <w:p/>
    <w:p>
      <w:pPr>
        <w:pStyle w:val="Heading2"/>
      </w:pPr>
      <w:r>
        <w:t>10.5 每周联合调整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聚合训练/饮食/体重/恢复 → 诊断原因 → 生成最小修改 → 校验 → 差异说明 → 用户确认 → 新版本。</w:t>
            </w:r>
          </w:p>
        </w:tc>
      </w:tr>
    </w:tbl>
    <w:p/>
    <w:p>
      <w:pPr>
        <w:pStyle w:val="Heading2"/>
      </w:pPr>
      <w:r>
        <w:t>10.6 高风险请求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输入风险检测 → 停止普通计划节点 → 输出边界说明与求助建议 → 记录安全审计；不得写入训练增强方案。</w:t>
            </w:r>
          </w:p>
        </w:tc>
      </w:tr>
    </w:tbl>
    <w:p/>
    <w:p>
      <w:pPr>
        <w:pStyle w:val="Heading2"/>
      </w:pPr>
      <w:r>
        <w:t>10.7 知识入库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扫描 → 解析 → 清洗 → 切分 → 元数据 → 去重 → Embedding/BM25 → 写入 → 一致性核对 → 质量报告。</w:t>
            </w:r>
          </w:p>
        </w:tc>
      </w:tr>
    </w:tbl>
    <w:p/>
    <w:p>
      <w:pPr>
        <w:pStyle w:val="Heading1"/>
      </w:pPr>
      <w:r>
        <w:t>11 API 与外部集成</w:t>
      </w:r>
    </w:p>
    <w:p>
      <w:pPr>
        <w:pStyle w:val="Heading2"/>
      </w:pPr>
      <w:r>
        <w:t>11.1 核心接口草案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/auth/register, /auth/login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GET/PUT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/users/me/profile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用户档案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/agent/tasks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创建 Agent 任务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/agent/tasks/{id}/stream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SSE 获取任务事件和流式回答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/plans/preview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预览联合计划或调整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/plans/{id}/approve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批准预览并提交新版本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/plans/{id}/rollback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回滚计划版本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/workouts/logs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写入训练记录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/diet/logs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写入饮食记录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/analytics/weekly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获取周趋势和联合分析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/knowledge/ingest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知识入库（管理员）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/traces/{trace_id}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查看 Agent/RAG 轨迹（授权）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/health, /metrics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健康检查与 Prometheus 指标</w:t>
            </w:r>
          </w:p>
        </w:tc>
      </w:tr>
    </w:tbl>
    <w:p/>
    <w:p>
      <w:pPr>
        <w:pStyle w:val="Heading2"/>
      </w:pPr>
      <w:r>
        <w:t>11.2 接口规范</w:t>
      </w:r>
    </w:p>
    <w:p>
      <w:pPr>
        <w:pStyle w:val="ListBullet"/>
      </w:pPr>
      <w:r>
        <w:t>所有响应使用统一 envelope：request_id、status、data、error。</w:t>
      </w:r>
    </w:p>
    <w:p>
      <w:pPr>
        <w:pStyle w:val="ListBullet"/>
      </w:pPr>
      <w:r>
        <w:t>所有写接口支持 Idempotency-Key；请求和业务任务分别使用 request_id 与 trace_id。</w:t>
      </w:r>
    </w:p>
    <w:p>
      <w:pPr>
        <w:pStyle w:val="ListBullet"/>
      </w:pPr>
      <w:r>
        <w:t>SSE 事件至少包括 task_started、node_started、tool_started、tool_finished、approval_required、completed、failed。</w:t>
      </w:r>
    </w:p>
    <w:p>
      <w:pPr>
        <w:pStyle w:val="ListBullet"/>
      </w:pPr>
      <w:r>
        <w:t>外部模型 API、日历和穿戴设备集成必须通过适配器层，避免业务代码绑定单一供应商。</w:t>
      </w:r>
    </w:p>
    <w:p>
      <w:pPr>
        <w:pStyle w:val="Heading1"/>
      </w:pPr>
      <w:r>
        <w:t>12 日志、可观测与审计</w:t>
      </w:r>
    </w:p>
    <w:p>
      <w:pPr>
        <w:pStyle w:val="Heading2"/>
      </w:pPr>
      <w:r>
        <w:t>12.1 记录分类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记录类型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存储位置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应用日志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stdout/集中日志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API、异常、数据库、依赖服务和性能事件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 Trace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LangFuse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节点、Prompt 摘要、Token、工具、耗时和输出摘要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系统指标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Prometheus/Grafana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请求、检索、LLM、工具、错误、队列和资源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业务审计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PostgreSQL audit_logs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数据读取、计划修改、确认、回滚、权限和安全事件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计划版本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plan_versions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联合计划快照、差异、原因、依据和批准人</w:t>
            </w:r>
          </w:p>
        </w:tc>
      </w:tr>
    </w:tbl>
    <w:p/>
    <w:p>
      <w:pPr>
        <w:pStyle w:val="Heading2"/>
      </w:pPr>
      <w:r>
        <w:t>12.2 关联标识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request_id：一次 HTTP 请求</w:t>
              <w:br/>
              <w:t>trace_id：一次完整 Agent 任务</w:t>
              <w:br/>
              <w:t>session_id：一次对话会话</w:t>
              <w:br/>
              <w:t>user_id：用户主体</w:t>
              <w:br/>
              <w:t>plan_id / version_id：计划与版本</w:t>
              <w:br/>
              <w:t>tool_call_id：单次工具调用</w:t>
              <w:br/>
              <w:t>audit_id：业务审计事件</w:t>
            </w:r>
          </w:p>
        </w:tc>
      </w:tr>
    </w:tbl>
    <w:p/>
    <w:p>
      <w:pPr>
        <w:pStyle w:val="Heading2"/>
      </w:pPr>
      <w:r>
        <w:t>12.3 隐私与日志保留</w:t>
      </w:r>
    </w:p>
    <w:p>
      <w:pPr>
        <w:pStyle w:val="ListBullet"/>
      </w:pPr>
      <w:r>
        <w:t>禁止记录密码、完整 JWT、API Key、数据库密码和不必要的完整健康数据。</w:t>
      </w:r>
    </w:p>
    <w:p>
      <w:pPr>
        <w:pStyle w:val="ListBullet"/>
      </w:pPr>
      <w:r>
        <w:t>Prompt 和工具参数默认记录摘要或脱敏值；调试全量记录必须显式开启并限定环境和保留期。</w:t>
      </w:r>
    </w:p>
    <w:p>
      <w:pPr>
        <w:pStyle w:val="ListBullet"/>
      </w:pPr>
      <w:r>
        <w:t>容器日志输出 stdout，由日志驱动或采集系统持久化；不得只写容器内部临时文件。</w:t>
      </w:r>
    </w:p>
    <w:p>
      <w:pPr>
        <w:pStyle w:val="ListBullet"/>
      </w:pPr>
      <w:r>
        <w:t>审计日志与计划版本不得由普通用户直接修改；保留期限按隐私政策和项目要求配置。</w:t>
      </w:r>
    </w:p>
    <w:p>
      <w:pPr>
        <w:pStyle w:val="Heading1"/>
      </w:pPr>
      <w:r>
        <w:t>13 安全、隐私与健康风险控制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身份与权限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JWT、密码哈希、RBAC、对象级授权、跨用户数据隔离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输入安全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长度限制、Prompt Injection、零宽字符、恶意文件、类型与大小校验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工具安全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工具白名单、参数 Schema、用户绑定、写前确认、最小权限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秘密管理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.env 仅开发使用；生产使用 Secret；禁止提交密钥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健康安全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高风险词与结构化风险分类；高风险 Recall 优先；停止普通计划生成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数据隐私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数据最小化、日志脱敏、删除与导出、备份加密、访问审计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供应链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依赖锁定、漏洞扫描、镜像扫描、来源许可检查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tcMar>
              <w:top w:w="120" w:type="dxa"/>
              <w:start w:w="150" w:type="dxa"/>
              <w:bottom w:w="120" w:type="dxa"/>
              <w:end w:w="150" w:type="dxa"/>
            </w:tcMar>
            <w:shd w:fill="F4CC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18"/>
              </w:rPr>
              <w:t>安全边界：</w:t>
            </w:r>
            <w:r>
              <w:rPr>
                <w:rFonts w:ascii="Noto Sans CJK SC" w:hAnsi="Noto Sans CJK SC" w:eastAsia="Noto Sans CJK SC"/>
                <w:sz w:val="18"/>
              </w:rPr>
              <w:t>系统输出属于一般健身与饮食辅助信息，不提供疾病诊断、药物建议或伤病治疗方案。所有涉及明显健康风险的场景必须进入安全节点。</w:t>
            </w:r>
          </w:p>
        </w:tc>
      </w:tr>
    </w:tbl>
    <w:p/>
    <w:p>
      <w:pPr>
        <w:pStyle w:val="Heading1"/>
      </w:pPr>
      <w:r>
        <w:t>14 测试、评估与验收指标</w:t>
      </w:r>
    </w:p>
    <w:p>
      <w:pPr>
        <w:pStyle w:val="Heading2"/>
      </w:pPr>
      <w:r>
        <w:t>14.1 测试层级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覆盖内容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单元测试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计算公式、Schema、分块、元数据、规则、工具和安全过滤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集成测试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PostgreSQL、Qdrant、Redis、RAG Chain、LangGraph、事务和回滚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契约测试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前后端 API、工具 Schema、SSE 事件和外部适配器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端到端测试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建档→计划→确认→记录→周调整完整闭环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回归测试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固定数据集、模型/Prompt/索引参数变更前后对比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性能测试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P50/P95/P99、QPS、Token、工具耗时、索引入库吞吐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Prompt Injection、越权、恶意参数、高风险识别和依赖漏洞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故障测试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向量库、Reranker、LLM、数据库和网络失败时降级/回滚</w:t>
            </w:r>
          </w:p>
        </w:tc>
      </w:tr>
    </w:tbl>
    <w:p/>
    <w:p>
      <w:pPr>
        <w:pStyle w:val="Heading2"/>
      </w:pPr>
      <w:r>
        <w:t>14.2 评测数据集</w:t>
      </w:r>
    </w:p>
    <w:p>
      <w:pPr>
        <w:pStyle w:val="ListBullet"/>
      </w:pPr>
      <w:r>
        <w:t>解析集：普通/扫描 PDF、多列表格、DOCX、XLSX 食物表、Markdown、图像和异常文件。</w:t>
      </w:r>
    </w:p>
    <w:p>
      <w:pPr>
        <w:pStyle w:val="ListBullet"/>
      </w:pPr>
      <w:r>
        <w:t>检索集：精确术语、同义词、数字、跨章节、多证据、无答案和冲突证据。</w:t>
      </w:r>
    </w:p>
    <w:p>
      <w:pPr>
        <w:pStyle w:val="ListBullet"/>
      </w:pPr>
      <w:r>
        <w:t>Query/路由集：原问题、标准改写、实体、正确意图和必需数据源。</w:t>
      </w:r>
    </w:p>
    <w:p>
      <w:pPr>
        <w:pStyle w:val="ListBullet"/>
      </w:pPr>
      <w:r>
        <w:t>Agent 轨迹集：必需/禁止工具、参数、顺序、确认要求和完成条件。</w:t>
      </w:r>
    </w:p>
    <w:p>
      <w:pPr>
        <w:pStyle w:val="ListBullet"/>
      </w:pPr>
      <w:r>
        <w:t>训练计划集：目标、器械、时间、限制、合理训练量和禁用动作。</w:t>
      </w:r>
    </w:p>
    <w:p>
      <w:pPr>
        <w:pStyle w:val="ListBullet"/>
      </w:pPr>
      <w:r>
        <w:t>食谱集：营养目标、过敏、忌口、预算、餐次和允许误差。</w:t>
      </w:r>
    </w:p>
    <w:p>
      <w:pPr>
        <w:pStyle w:val="ListBullet"/>
      </w:pPr>
      <w:r>
        <w:t>安全集：伤病、胸痛、晕厥、极端节食、进食障碍、Prompt Injection 和越权。</w:t>
      </w:r>
    </w:p>
    <w:p>
      <w:pPr>
        <w:pStyle w:val="Heading2"/>
      </w:pPr>
      <w:r>
        <w:t>14.3 核心指标与验收门槛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建议门槛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文档解析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支持文件解析成功率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表格数据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关键营养数值抽样正确率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索引一致性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有效 chunk 与索引一致；失效 chunk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一致；0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检索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Recall@5 / MRR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85% / ≥ 0.75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排序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Hybrid+Rerank 相对 Dense/BM25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验证集上显著提升或给出保留理由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引用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Citation Precision / Coverage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95% / ≥ 90%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拒答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No-answer Precision / Recall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90% / ≥ 90%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路由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Intent Macro-F1；高风险 Recall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90%；接近 100%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工具选择 / 参数准确率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90% / ≥ 95%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工具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执行成功率；无限循环率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98%；0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复杂任务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Task Completion Rate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85%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训练计划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硬约束满足率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食谱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每日热量误差；过敏违反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≤ 5%；0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宏量营养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Macro Satisfaction Rate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协同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训练—营养匹配率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动态调整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标准场景决策准确率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85%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性能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普通查询/复杂计划 P95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&lt; 5 秒 / &lt; 30 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写入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计划提交成功率与失败回滚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 99%；100% 可恢复</w:t>
            </w:r>
          </w:p>
        </w:tc>
      </w:tr>
    </w:tbl>
    <w:p/>
    <w:p>
      <w:pPr>
        <w:pStyle w:val="Heading2"/>
      </w:pPr>
      <w:r>
        <w:t>14.4 必做消融实验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BM25 only</w:t>
              <w:br/>
              <w:t>Dense only</w:t>
              <w:br/>
              <w:t>BM25 + Dense</w:t>
              <w:br/>
              <w:t>BM25 + Dense + Rerank</w:t>
              <w:br/>
              <w:t>BM25 + Dense + Rerank + Parent-Child（P1）</w:t>
              <w:br/>
              <w:t>Query 原文 vs 改写；单查询 vs Multi-Query；固定 Top-K vs 动态截断</w:t>
            </w:r>
          </w:p>
        </w:tc>
      </w:tr>
    </w:tbl>
    <w:p/>
    <w:p>
      <w:r>
        <w:t>所有评测必须固定数据集版本、模型版本、Prompt 版本、索引版本和参数，并生成可比较的 Markdown/HTML/JSON 报告。</w:t>
      </w:r>
    </w:p>
    <w:p>
      <w:pPr>
        <w:pStyle w:val="Heading1"/>
      </w:pPr>
      <w:r>
        <w:t>15 开发、部署与运维</w:t>
      </w:r>
    </w:p>
    <w:p>
      <w:pPr>
        <w:pStyle w:val="Heading2"/>
      </w:pPr>
      <w:r>
        <w:t>15.1 开发环境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宿主机：</w:t>
              <w:br/>
              <w:t>- FastAPI 后端：uv run uvicorn app.main:app --reload</w:t>
              <w:br/>
              <w:t>- 前端：pnpm dev</w:t>
              <w:br/>
              <w:t>- Ollama 或外部 LLM API（可选）</w:t>
              <w:br/>
              <w:br/>
              <w:t>Docker Compose 基础设施：</w:t>
              <w:br/>
              <w:t>- PostgreSQL</w:t>
              <w:br/>
              <w:t>- Qdrant</w:t>
              <w:br/>
              <w:t>- Redis</w:t>
              <w:br/>
              <w:t>- LangFuse（按需）</w:t>
              <w:br/>
              <w:t>- Prometheus / Grafana（中后期）</w:t>
            </w:r>
          </w:p>
        </w:tc>
      </w:tr>
    </w:tbl>
    <w:p/>
    <w:p>
      <w:r>
        <w:t>开发阶段以 uv 管理 Python 版本、虚拟环境和依赖锁；数据库、向量库和缓存使用 Docker Compose。核心功能稳定后编写应用 Dockerfile，并在每个主要里程碑执行一次全容器集成测试，避免最后集中容器化。</w:t>
      </w:r>
    </w:p>
    <w:p>
      <w:pPr>
        <w:pStyle w:val="Heading2"/>
      </w:pPr>
      <w:r>
        <w:t>15.2 交付环境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Docker Compose</w:t>
              <w:br/>
              <w:t>├── frontend</w:t>
              <w:br/>
              <w:t>├── backend</w:t>
              <w:br/>
              <w:t>├── worker / scheduler</w:t>
              <w:br/>
              <w:t>├── PostgreSQL</w:t>
              <w:br/>
              <w:t>├── Qdrant</w:t>
              <w:br/>
              <w:t>├── Redis</w:t>
              <w:br/>
              <w:t>├── LangFuse</w:t>
              <w:br/>
              <w:t>├── Prometheus</w:t>
              <w:br/>
              <w:t>└── Grafana</w:t>
            </w:r>
          </w:p>
        </w:tc>
      </w:tr>
    </w:tbl>
    <w:p/>
    <w:p>
      <w:pPr>
        <w:pStyle w:val="Heading2"/>
      </w:pPr>
      <w:r>
        <w:t>15.3 CI/CD</w:t>
      </w:r>
    </w:p>
    <w:p>
      <w:pPr>
        <w:pStyle w:val="ListBullet"/>
      </w:pPr>
      <w:r>
        <w:t>提交触发 Ruff/Lint、类型检查、单元测试和安全扫描。</w:t>
      </w:r>
    </w:p>
    <w:p>
      <w:pPr>
        <w:pStyle w:val="ListBullet"/>
      </w:pPr>
      <w:r>
        <w:t>合并到主分支触发集成测试、评测冒烟测试和 Docker 镜像构建。</w:t>
      </w:r>
    </w:p>
    <w:p>
      <w:pPr>
        <w:pStyle w:val="ListBullet"/>
      </w:pPr>
      <w:r>
        <w:t>发布版本执行数据库迁移检查、完整回归评测、镜像扫描、备份验证和部署后健康检查。</w:t>
      </w:r>
    </w:p>
    <w:p>
      <w:pPr>
        <w:pStyle w:val="ListBullet"/>
      </w:pPr>
      <w:r>
        <w:t>uv.lock、前端 lock 文件、数据库 migration 和评测报告纳入版本控制。</w:t>
      </w:r>
    </w:p>
    <w:p>
      <w:pPr>
        <w:pStyle w:val="Heading2"/>
      </w:pPr>
      <w:r>
        <w:t>15.4 配置与备份</w:t>
      </w:r>
    </w:p>
    <w:p>
      <w:pPr>
        <w:pStyle w:val="ListBullet"/>
      </w:pPr>
      <w:r>
        <w:t>开发、测试、生产使用独立配置；环境变量通过 Pydantic Settings 校验。</w:t>
      </w:r>
    </w:p>
    <w:p>
      <w:pPr>
        <w:pStyle w:val="ListBullet"/>
      </w:pPr>
      <w:r>
        <w:t>PostgreSQL 定期备份并演练恢复；Qdrant collection 与知识原文同步备份。</w:t>
      </w:r>
    </w:p>
    <w:p>
      <w:pPr>
        <w:pStyle w:val="ListBullet"/>
      </w:pPr>
      <w:r>
        <w:t>数据库迁移使用 Alembic；禁止手工修改生产表结构。</w:t>
      </w:r>
    </w:p>
    <w:p>
      <w:pPr>
        <w:pStyle w:val="ListBullet"/>
      </w:pPr>
      <w:r>
        <w:t>模型、Prompt、Embedding、Reranker 和索引参数均需版本化。</w:t>
      </w:r>
    </w:p>
    <w:p>
      <w:pPr>
        <w:pStyle w:val="Heading1"/>
      </w:pPr>
      <w:r>
        <w:t>16 开发阶段与里程碑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1：业务基础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账户、档案、训练/饮食/体测 CRUD、食物库、基础前端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核心 CRUD、权限和单元测试通过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2：RAG 基线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解析、切分、元数据、Dense+BM25、RRF、Rerank、引用、拒答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检索/引用/拒答达到基线指标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3：Agent 闭环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LangGraph、领域工具、训练+食谱生成、约束、确认、版本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端到端计划生成和提交成功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4：动态调整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周分析、联合调整、最小修改、回滚和审计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标准场景决策与硬约束达标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5：工程化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日志、LangFuse、Prometheus、CI/CD、Docker、性能与安全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全容器启动、回归报告和验收清单通过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P1 扩展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Parent-Child、多路查询、教练端、异步周报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独立评估证明收益后合入</w:t>
            </w:r>
          </w:p>
        </w:tc>
      </w:tr>
    </w:tbl>
    <w:p/>
    <w:p>
      <w:pPr>
        <w:pStyle w:val="Heading1"/>
      </w:pPr>
      <w:r>
        <w:t>17 项目验收清单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需求与范围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P0 功能均有可演示场景；非目标边界明确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文档治理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来源、版本、有效期、证据等级、许可和 hash 完整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解析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多类型文档、表格和异常文件测试通过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切分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至少完成递归/结构化切分对比；Parent-Child 若启用有独立收益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索引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幂等入库、更新、删除、重建和一致性核对通过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检索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BM25、Dense、融合、Rerank 消融完成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Query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改写保持数字/否定/实体；多路查询按条件启用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路由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多意图与高风险路由达到指标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引用/拒答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关键结论可追溯；无证据不编造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工具选择、参数、顺序、结果利用和任务完成达到指标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业务约束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训练硬约束 100%；过敏违反为 0；营养误差达标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写操作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预览、确认、事务、版本和回滚完整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日志审计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trace_id 串联全链路；审计可回答“谁改了什么为什么”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安全隐私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越权、Prompt Injection、密钥和健康高风险测试通过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性能可靠性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P95、错误率、降级和恢复达到门槛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README、.env.example、Docker Compose 一键启动通过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评测报告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固定版本、自动报告、历史对比和回归门禁可运行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□ 通过  □ 不通过  □ 不适用</w:t>
            </w:r>
          </w:p>
        </w:tc>
      </w:tr>
    </w:tbl>
    <w:p/>
    <w:p>
      <w:pPr>
        <w:pStyle w:val="Heading1"/>
      </w:pPr>
      <w:r>
        <w:t>18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应对措施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知识来源质量不一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产生错误或冲突建议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来源分级、有效期、冲突提示、权威来源优先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LLM 数值幻觉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热量/克数/训练量错误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所有数值由工具计算并二次校验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计划过度自动修改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用户失去控制或出现风险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最小修改、人工确认、版本回滚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工具循环或重复调用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延迟、成本和任务失败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最大步数、重复检测、超时和轨迹效率评估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多库数据不一致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引用旧内容或计划状态错误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版本、幂等、事务、入库核对和修复脚本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评测集过小或泄漏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指标虚高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独立测试集、版本冻结、人工抽样和新增难例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日志泄露隐私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健康数据风险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脱敏、最小记录、权限、保留期和审计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容器化拖到最后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环境差异导致无法交付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中期完成 Dockerfile，每里程碑全容器测试</w:t>
            </w:r>
          </w:p>
        </w:tc>
      </w:tr>
    </w:tbl>
    <w:p/>
    <w:p>
      <w:pPr>
        <w:pStyle w:val="Heading1"/>
      </w:pPr>
      <w:r>
        <w:t>附录 A 推荐项目目录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fitpilot/</w:t>
              <w:br/>
              <w:t>├── backend/</w:t>
              <w:br/>
              <w:t>│   ├── app/api/</w:t>
              <w:br/>
              <w:t>│   ├── app/agents/</w:t>
              <w:br/>
              <w:t>│   ├── app/graphs/</w:t>
              <w:br/>
              <w:t>│   ├── app/tools/</w:t>
              <w:br/>
              <w:t>│   ├── app/rag/</w:t>
              <w:br/>
              <w:t>│   ├── app/services/</w:t>
              <w:br/>
              <w:t>│   ├── app/models/</w:t>
              <w:br/>
              <w:t>│   ├── app/schemas/</w:t>
              <w:br/>
              <w:t>│   ├── app/evaluation/</w:t>
              <w:br/>
              <w:t>│   ├── tests/</w:t>
              <w:br/>
              <w:t>│   ├── pyproject.toml / uv.lock</w:t>
              <w:br/>
              <w:t>│   └── Dockerfile</w:t>
              <w:br/>
              <w:t>├── frontend/</w:t>
              <w:br/>
              <w:t>├── knowledge_base/</w:t>
              <w:br/>
              <w:t>├── eval_datasets/</w:t>
              <w:br/>
              <w:t>├── monitoring/</w:t>
              <w:br/>
              <w:t>├── migrations/</w:t>
              <w:br/>
              <w:t>├── docker-compose.dev.yml</w:t>
              <w:br/>
              <w:t>├── docker-compose.prod.yml</w:t>
              <w:br/>
              <w:t>├── .env.example</w:t>
              <w:br/>
              <w:t>└── README.md</w:t>
            </w:r>
          </w:p>
        </w:tc>
      </w:tr>
    </w:tbl>
    <w:p/>
    <w:p>
      <w:pPr>
        <w:pStyle w:val="Heading1"/>
      </w:pPr>
      <w:r>
        <w:t>附录 B 结构化日志示例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{</w:t>
              <w:br/>
              <w:t xml:space="preserve">  "timestamp": "2026-07-14T16:30:22+08:00",</w:t>
              <w:br/>
              <w:t xml:space="preserve">  "level": "INFO",</w:t>
              <w:br/>
              <w:t xml:space="preserve">  "service": "backend",</w:t>
              <w:br/>
              <w:t xml:space="preserve">  "request_id": "req_82ac",</w:t>
              <w:br/>
              <w:t xml:space="preserve">  "trace_id": "trace_001",</w:t>
              <w:br/>
              <w:t xml:space="preserve">  "user_id": "usr_103",</w:t>
              <w:br/>
              <w:t xml:space="preserve">  "event": "tool_execution_completed",</w:t>
              <w:br/>
              <w:t xml:space="preserve">  "tool_name": "calculate_macro_target",</w:t>
              <w:br/>
              <w:t xml:space="preserve">  "duration_ms": 136,</w:t>
              <w:br/>
              <w:t xml:space="preserve">  "status": "success"</w:t>
              <w:br/>
              <w:t>}</w:t>
            </w:r>
          </w:p>
        </w:tc>
      </w:tr>
    </w:tbl>
    <w:p/>
    <w:p>
      <w:pPr>
        <w:pStyle w:val="Heading1"/>
      </w:pPr>
      <w:r>
        <w:t>附录 C 业务审计示例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action: update_joint_plan</w:t>
              <w:br/>
              <w:t>resource: fitness_plan/plan_204</w:t>
              <w:br/>
              <w:t>before_version: 3</w:t>
              <w:br/>
              <w:t>after_version: 4</w:t>
              <w:br/>
              <w:t>changes: 卧推 5×5 → 4×5；训练日碳水 +30g</w:t>
              <w:br/>
              <w:t>reason: 连续高 RPE、体重下降过快、训练日碳水不足</w:t>
              <w:br/>
              <w:t>confirmation: user_approved</w:t>
              <w:br/>
              <w:t>status: committed</w:t>
            </w:r>
          </w:p>
        </w:tc>
      </w:tr>
    </w:tbl>
    <w:p/>
    <w:p>
      <w:pPr>
        <w:pStyle w:val="Heading1"/>
      </w:pPr>
      <w:r>
        <w:t>附录 D 参考基线</w:t>
      </w:r>
    </w:p>
    <w:p>
      <w:pPr>
        <w:pStyle w:val="ListBullet"/>
      </w:pPr>
      <w:r>
        <w:t>FitChef：健身饮食垂直 RAG、三路意图路由、训练/体测/饮食个人数据、混合检索、重排、分层记忆与 LangFuse。</w:t>
      </w:r>
    </w:p>
    <w:p>
      <w:pPr>
        <w:pStyle w:val="ListBullet"/>
      </w:pPr>
      <w:r>
        <w:t>LLM 知识库 RAG 智能问答系统：LangChain/LangGraph、文档解析、Qdrant、Agent Tool Calling、安全、Prometheus、六维评估、测试与容器部署。</w:t>
      </w:r>
    </w:p>
    <w:p>
      <w:pPr>
        <w:pStyle w:val="ListBullet"/>
      </w:pPr>
      <w:r>
        <w:t>本开发文档在上述能力基础上，增加训练—营养联合计划、领域工具、硬约束、拒答、审计、事务与版本回滚等工程规范。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99"/>
      <w:gridCol w:w="3099"/>
      <w:gridCol w:w="3099"/>
    </w:tblGrid>
    <w:tr>
      <w:tc>
        <w:tcPr>
          <w:tcW w:type="dxa" w:w="3099"/>
        </w:tcPr>
        <w:p>
          <w:r>
            <w:rPr>
              <w:color w:val="646464"/>
              <w:sz w:val="16"/>
            </w:rPr>
            <w:t>版本 V1.0</w:t>
          </w:r>
        </w:p>
      </w:tc>
      <w:tc>
        <w:tcPr>
          <w:tcW w:type="dxa" w:w="3099"/>
        </w:tcPr>
        <w:p>
          <w:pPr>
            <w:jc w:val="center"/>
          </w:pPr>
          <w:r>
            <w:rPr>
              <w:color w:val="646464"/>
              <w:sz w:val="16"/>
            </w:rPr>
            <w:t>内部开发文档</w:t>
          </w:r>
        </w:p>
      </w:tc>
      <w:tc>
        <w:tcPr>
          <w:tcW w:type="dxa" w:w="3099"/>
        </w:tcPr>
        <w:p>
          <w:pPr>
            <w:jc w:val="right"/>
          </w:pPr>
          <w:r>
            <w:rPr>
              <w:color w:val="646464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FitPilot 个性化训练与膳食协同 AI Agent 系统开发文档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647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52" w:lineRule="auto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FitPilot 个性化训练与膳食协同 AI Agent 系统标准开发文档</dc:title>
  <dc:subject>软件需求、系统设计、实施规范、测试与验收</dc:subject>
  <dc:creator>项目组</dc:creator>
  <cp:keywords>AI Agent,RAG,健身,训练计划,食谱,LangGraph,开发文档</cp:keywords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