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color w:val="0B2545"/>
          <w:sz w:val="40"/>
        </w:rPr>
        <w:t>ConsensusScope EMNLP Demo Recording Script</w:t>
      </w:r>
    </w:p>
    <w:p>
      <w:pPr>
        <w:spacing w:after="200"/>
        <w:jc w:val="center"/>
      </w:pPr>
      <w:r>
        <w:rPr>
          <w:rFonts w:ascii="Arial" w:hAnsi="Arial" w:eastAsia="Arial"/>
          <w:color w:val="555555"/>
          <w:sz w:val="22"/>
        </w:rPr>
        <w:t>English narration · 2 minutes 30 seconds</w:t>
      </w:r>
    </w:p>
    <w:p>
      <w:pPr>
        <w:spacing w:after="100"/>
      </w:pPr>
      <w:r>
        <w:rPr>
          <w:rFonts w:ascii="Arial" w:hAnsi="Arial" w:eastAsia="Arial"/>
          <w:b/>
          <w:sz w:val="20"/>
        </w:rPr>
        <w:t xml:space="preserve">Recording URL: </w:t>
      </w:r>
      <w:r>
        <w:rPr>
          <w:rFonts w:ascii="Arial" w:hAnsi="Arial" w:eastAsia="Arial"/>
          <w:sz w:val="20"/>
        </w:rPr>
        <w:t>https://demo.consensusscope.cn/</w:t>
      </w:r>
    </w:p>
    <w:p>
      <w:pPr>
        <w:spacing w:after="100"/>
      </w:pPr>
      <w:r>
        <w:rPr>
          <w:rFonts w:ascii="Arial" w:hAnsi="Arial" w:eastAsia="Arial"/>
          <w:b/>
          <w:sz w:val="20"/>
        </w:rPr>
        <w:t xml:space="preserve">Recording target: </w:t>
      </w:r>
      <w:r>
        <w:rPr>
          <w:rFonts w:ascii="Arial" w:hAnsi="Arial" w:eastAsia="Arial"/>
          <w:sz w:val="20"/>
        </w:rPr>
        <w:t>International conference submission. Use English narration. Keep the final video at or below 2 minutes 30 seconds.</w:t>
      </w:r>
    </w:p>
    <w:p>
      <w:pPr>
        <w:spacing w:after="100"/>
      </w:pPr>
      <w:r>
        <w:rPr>
          <w:rFonts w:ascii="Arial" w:hAnsi="Arial" w:eastAsia="Arial"/>
          <w:b/>
          <w:sz w:val="20"/>
        </w:rPr>
        <w:t xml:space="preserve">Main message: </w:t>
      </w:r>
      <w:r>
        <w:rPr>
          <w:rFonts w:ascii="Arial" w:hAnsi="Arial" w:eastAsia="Arial"/>
          <w:sz w:val="20"/>
        </w:rPr>
        <w:t>ConsensusScope reviews AI-generated ESL writing feedback before students see it; it is a teacher-in-the-loop routing tool, not an automatic essay scorer or teacher replacement.</w:t>
      </w:r>
    </w:p>
    <w:p>
      <w:pPr>
        <w:pStyle w:val="Heading1"/>
      </w:pPr>
      <w:r>
        <w:t>1. One-Page 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Time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Page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Chinese screen operation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English narration focus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0:00-0:20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Problem / Page 1: Review Workspace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打开 Page 1: Review Workspace。</w:t>
              <w:br/>
              <w:t>鼠标停在标题和顶部指标附近。</w:t>
              <w:br/>
              <w:t>指一下主流程：single essay, batch review, comparison, queue, evaluation, reports。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AI writing feedback can be fluent but unsafe.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0:20-0:50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2: Single Essay Review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2: Single Essay Review。</w:t>
              <w:br/>
              <w:t>选择内置 demo essay。</w:t>
              <w:br/>
              <w:t>展示 assignment prompt、essay text、reviewer settings。</w:t>
              <w:br/>
              <w:t>如果页面已有 routed feedback，就直接展示；如果没有，点击生成/路由按钮。</w:t>
              <w:br/>
              <w:t>指向 auto-accepted items、teacher-review items、risk score、evidence signal、review explanation。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In the single essay window, a teacher can paste an ESL draft, provide the assignment prompt, and generate AI-style feedback candidates.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0:50-1:10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3: Batch Review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3: Batch Review。</w:t>
              <w:br/>
              <w:t>展示 packaged synthetic CSV / sample data。</w:t>
              <w:br/>
              <w:t>展示 batch summary table 和 routed feedback export。</w:t>
              <w:br/>
              <w:t>不需要上传真实文件。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batch window supports the practical classroom workflow: multiple essays can be processed from a CSV, then exported as routed feedback for teacher triage.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1:10-1:30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4: AI Feedback Comparison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4: AI Feedback Comparison。</w:t>
              <w:br/>
              <w:t>指向按 target span 和 issue type 对齐的反馈。</w:t>
              <w:br/>
              <w:t>指向 risk level / consensus state / review routing 相关列。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comparison page makes model disagreement visible.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1:30-2:00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5: Teacher Queue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5: Teacher Queue。</w:t>
              <w:br/>
              <w:t>停在一个 high-risk item 上，例如 meaning change 或 unsupported claim。</w:t>
              <w:br/>
              <w:t>指向 Feedback Safety Graph path、review confidence、evidence signal、priority、explanation。</w:t>
              <w:br/>
              <w:t>如果页面有 action 控件，可以选择或展示一个 teacher action。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teacher queue prioritizes high-risk feedback first.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2:00-2:20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6: Effectiveness Evaluation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6: Effectiveness Evaluation。</w:t>
              <w:br/>
              <w:t>指向 action accuracy、risk accuracy、high-risk recall、review recall、auto-accept precision。</w:t>
              <w:br/>
              <w:t>如页面有公开学习者语料 benchmark 表，指向 auto share、review share、errors reviewed。</w:t>
              <w:br/>
              <w:t>点击 Page 7: Reports，展示 report preview 和 export buttons。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evaluation page separates two kinds of evidence.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2:20-2:30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7: Reports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停在 Reports 或返回 Page 1。</w:t>
              <w:br/>
              <w:t>鼠标不要动，留 1 秒安静收尾。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ConsensusScope turns AI feedback into a reviewable teaching workflow: generate, compare, route, review, and export.</w:t>
            </w:r>
          </w:p>
        </w:tc>
      </w:tr>
    </w:tbl>
    <w:p/>
    <w:p>
      <w:pPr>
        <w:pStyle w:val="Heading1"/>
      </w:pPr>
      <w:r>
        <w:t>2. Read-Aloud Script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0:00-0:20  Problem / Page 1: Review Workspace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打开 Page 1: Review Workspace。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鼠标停在标题和顶部指标附近。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指一下主流程：single essay, batch review, comparison, queue, evaluation, reports。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AI writing feedback can be fluent but unsafe. A model may fix a local grammar issue while also changing a student's intended meaning, adding unsupported content, or overcorrecting a reasonable ESL draft.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0:20-0:50  Page 2: Single Essay Review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2: Single Essay Review。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选择内置 demo essay。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展示 assignment prompt、essay text、reviewer settings。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如果页面已有 routed feedback，就直接展示；如果没有，点击生成/路由按钮。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auto-accepted items、teacher-review items、risk score、evidence signal、review explanation。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In the single essay window, a teacher can paste an ESL draft, provide the assignment prompt, and generate AI-style feedback candidates. The system then routes each feedback item before it reaches the student. Each item receives a risk score, evidence signal, review priority, and short explanation for the teacher.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0:50-1:10  Page 3: Batch Review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3: Batch Review。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展示 packaged synthetic CSV / sample data。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展示 batch summary table 和 routed feedback export。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不需要上传真实文件。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batch window supports the practical classroom workflow: multiple essays can be processed from a CSV, then exported as routed feedback for teacher triage.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1:10-1:30  Page 4: AI Feedback Comparison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4: AI Feedback Comparison。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指向按 target span 和 issue type 对齐的反馈。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risk level / consensus state / review routing 相关列。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comparison page makes model disagreement visible. Feedback is grouped by target span and issue type, with reviewers, suggestions, risk levels, and consensus state shown together.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1:30-2:00  Page 5: Teacher Queue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5: Teacher Queue。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停在一个 high-risk item 上，例如 meaning change 或 unsupported claim。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Feedback Safety Graph path、review confidence、evidence signal、priority、explanation。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如果页面有 action 控件，可以选择或展示一个 teacher action。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teacher queue prioritizes high-risk feedback first. Here are four cases: a safe local phrase edit can be accepted; a thesis-reversing suggestion is routed to review; an unsupported exam-score claim is blocked; and a teacher-dependent punctuation suggestion is now reviewable after our two-teacher diagnostic pilot.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2:00-2:20  Page 6: Effectiveness Evaluation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6: Effectiveness Evaluation。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action accuracy、risk accuracy、high-risk recall、review recall、auto-accept precision。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如页面有公开学习者语料 benchmark 表，指向 auto share、review share、errors reviewed。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7: Reports，展示 report preview 和 export buttons。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evaluation page separates two kinds of evidence. The synthetic checks verify implementation behavior, while the public learner-corpus benchmark evaluates routing on JFLEG, CoNLL-2014, FCE, and W&amp;I plus LOCNESS correction data. We also ran a small two-teacher blind Likert pilot over 30 feedback items. After adding deploy-time signals for teacher-dependent wording, semantic drift, and wrong local corrections, review-needed and unsafe-item recall both reach 1.000. These results validate graph-backed review routing, not classroom learning outcomes.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2:20-2:30  Page 7: Reports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停在 Reports 或返回 Page 1。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鼠标不要动，留 1 秒安静收尾。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ConsensusScope turns AI feedback into a reviewable teaching workflow: generate, compare, route, review, and export.</w:t>
      </w:r>
    </w:p>
    <w:p>
      <w:pPr>
        <w:pStyle w:val="Heading1"/>
      </w:pPr>
      <w:r>
        <w:t>3. Presenter Safety Checklist</w:t>
      </w:r>
    </w:p>
    <w:p>
      <w:pPr>
        <w:spacing w:after="40"/>
      </w:pPr>
      <w:r>
        <w:rPr>
          <w:rFonts w:ascii="Arial" w:hAnsi="Arial" w:eastAsia="Arial"/>
          <w:sz w:val="18"/>
        </w:rPr>
        <w:t>Use English narration; show only synthetic demo records; do not reveal API keys or service credentials; do not claim classroom learning gains; do not frame ConsensusScope as a teacher replacement or automatic essay scorer; do not bring back the learned meta-judge claim.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77777"/>
        <w:sz w:val="16"/>
      </w:rPr>
      <w:t>ConsensusScope EMNLP demo script · 2:30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