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changeFlightSelectDepFlight_ios</w:t>
      </w:r>
    </w:p>
    <w:p>
      <w:pPr>
        <w:jc w:val="center"/>
      </w:pPr>
      <w:r>
        <w:t>Tarih: 31.03.2026 11:19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changeFlightSelectDepFlight_ios_element_1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Bottom Sheet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changeFlightSelectDepFlight_ios_element_2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Info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changeFlightSelectDepFlight_ios_element_3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changeFlightSelectDepFlight_ios_element_4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Executive Economy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changeFlightSelectDepFlight_ios_element_5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changeFlightSelectDepFlight_ios_element_6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changeFlightSelectDepFlight_ios_element_7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29 , Apr, Wed,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changeFlightSelectDepFlight_ios_element_8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30 , Apr, Thu,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changeFlightSelectDepFlight_ios_element_9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01 , May, Fri, 63EUR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changeFlightSelectDepFlight_ios_element_10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02 , May, Sat,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changeFlightSelectDepFlight_ios_element_11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03 , May, Sun,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changeFlightSelectDepFlight_ios_element_12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Select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change_flight_avail_select_button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changeFlightSelectDepFlight_ios_element_13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21:00, 22:45, 1h 45min, PK 340, Direct, 63.28EUR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change_flight_avail_flight_item_direct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FlightSelectDepFligh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changeFlightSelectDepFlight_ios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