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selectFlight_ios</w:t>
      </w:r>
    </w:p>
    <w:p>
      <w:pPr>
        <w:jc w:val="center"/>
      </w:pPr>
      <w:r>
        <w:t>Tarih: 31.03.2026 00:27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31 , Mar, Tue,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01 , Apr, Wed,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02 , Apr, Thu,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03 , Apr, Fri,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04 , Apr, Sat,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05 , Apr, Sun,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06 , Apr, Mon, NO FLIGHT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07 , Apr, Tue, 60EUR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08 , Apr, Wed, NO FLIGHT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selectFlight_ios_element_20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09 , Apr, Thu, NO FLIGHT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selectFlight_ios_element_21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10 , Apr, Fri, 60EUR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selectFlight_ios_element_22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11 , Apr, Sat, NO FLIGHT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selectFlight_ios_element_23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12 , Apr, Sun, 60EUR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selectFlight_ios_element_24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13 , Apr, Mon, NO FLIGHT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selectFlight_ios_element_25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14 , Apr, Tue,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selectFlight_ios_element_26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15 , Apr, Wed,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selectFlight_ios_element_27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16 , Apr, Thu,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selectFlight_ios_element_28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17 , Apr, Fri,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selectFlight_ios_element_29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18 , Apr, Sat,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selectFlight_ios_element_30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19 , Apr, Sun,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selectFlight_ios_element_31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20 , Apr, Mon,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selectFlight_ios_element_32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Executive 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selectFlight_ios_element_33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Economy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selectFlight_ios_element_34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Business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selectFlight_ios_element_35</w:t>
            </w:r>
          </w:p>
        </w:tc>
        <w:tc>
          <w:tcPr>
            <w:tcW w:type="dxa" w:w="1152"/>
            <w:shd w:fill="E2EFDA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EUR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avail_selection_currency_picker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selectFlight_ios_element_36</w:t>
            </w:r>
          </w:p>
        </w:tc>
        <w:tc>
          <w:tcPr>
            <w:tcW w:type="dxa" w:w="1152"/>
            <w:shd w:fill="EAF3DE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avail_selection_calendar_picker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selectFlight_ios_element_37</w:t>
            </w:r>
          </w:p>
        </w:tc>
        <w:tc>
          <w:tcPr>
            <w:tcW w:type="dxa" w:w="1152"/>
            <w:shd w:fill="E2EFDA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21:00, 22:45, 1h 45min, PK 340, Direct, 60.28EUR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avail_selection_flight_item_direct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Fligh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selectFlight_ios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