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ssrList_ios</w:t>
      </w:r>
    </w:p>
    <w:p>
      <w:pPr>
        <w:jc w:val="center"/>
      </w:pPr>
      <w:r>
        <w:t>Tarih: 31.03.2026 00:54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ssrList_ios_element_1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ssrList_ios_element_2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ssrList_ios_element_3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ssrList_ios_element_4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ssrList_ios_element_5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ssrList_ios_element_6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ssrList_ios_element_7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ssrList_ios_element_8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ssrList_ios_element_9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ssrList_ios_element_10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187.15EUR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ssrList_ios_element_11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ssr_navigator_back_button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ssrList_ios_element_12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ssr_navigator_continue_button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ssrList_ios_element_13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Seat Selection, 4A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ssr_navigator_ssr_item_SEAT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ssrList_ios_element_14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Additional Services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Extra Baggage Selection, Baggage +5kg x1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ssr_navigator_ssr_item_BAG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rLis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ssrList_ios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