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Report — checkinPassengersSelect</w:t>
      </w:r>
    </w:p>
    <w:p>
      <w:pPr>
        <w:jc w:val="center"/>
      </w:pPr>
      <w:r>
        <w:t>Tarih: 01.04.2026 12:26  |  Platform: ANDROID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Resource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checkinPassengersSelect_element_1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Lahore (LHE) to Skardu (KDU), Thu, 02 Apr - 07:00, 1h 20min - PK 453, ECONOMY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checkinPassengersSelect_element_2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Direct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checkinPassengersSelect_element_3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FDAD6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FDAD6" w:color="auto" w:val="clear"/>
          </w:tcPr>
          <w:p>
            <w:r>
              <w:t>I have read and accepted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checkinPassengersSelect_element_4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CEBEB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CEBEB" w:color="auto" w:val="clear"/>
          </w:tcPr>
          <w:p>
            <w:r>
              <w:t>Online Check-in Rules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checkinPassengersSelect_element_5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Abddul Doe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check_in_pax_card_abddul_doe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checkinPassengersSelect_element_6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check_in_pax_card_abddul_doe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checkinPassengersSelect_element_7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Jamila Doe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check_in_pax_card_jamila_doe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checkinPassengersSelect_element_8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check_in_pax_card_jamila_doe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AEEDA" w:color="auto" w:val="clear"/>
          </w:tcPr>
          <w:p>
            <w:r>
              <w:t>checkinPassengersSelect_element_9</w:t>
            </w:r>
          </w:p>
        </w:tc>
        <w:tc>
          <w:tcPr>
            <w:tcW w:type="dxa" w:w="1152"/>
            <w:shd w:fill="FAEE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AEE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AEEDA" w:color="auto" w:val="clear"/>
          </w:tcPr>
          <w:p>
            <w:r>
              <w:t>Fiza Doe</w:t>
            </w:r>
          </w:p>
        </w:tc>
        <w:tc>
          <w:tcPr>
            <w:tcW w:type="dxa" w:w="1296"/>
            <w:shd w:fill="FAEEDA" w:color="auto" w:val="clear"/>
          </w:tcPr>
          <w:p>
            <w:r/>
          </w:p>
        </w:tc>
        <w:tc>
          <w:tcPr>
            <w:tcW w:type="dxa" w:w="2016"/>
            <w:shd w:fill="FAEEDA" w:color="auto" w:val="clear"/>
          </w:tcPr>
          <w:p>
            <w:r>
              <w:t>check_in_pax_card_fiza_doe</w:t>
            </w:r>
          </w:p>
        </w:tc>
        <w:tc>
          <w:tcPr>
            <w:tcW w:type="dxa" w:w="1152"/>
            <w:shd w:fill="FAEEDA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EF6E4" w:color="auto" w:val="clear"/>
          </w:tcPr>
          <w:p>
            <w:r>
              <w:t>checkinPassengersSelect_element_10</w:t>
            </w:r>
          </w:p>
        </w:tc>
        <w:tc>
          <w:tcPr>
            <w:tcW w:type="dxa" w:w="1152"/>
            <w:shd w:fill="FEF6E4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FEF6E4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FEF6E4" w:color="auto" w:val="clear"/>
          </w:tcPr>
          <w:p>
            <w:r/>
          </w:p>
        </w:tc>
        <w:tc>
          <w:tcPr>
            <w:tcW w:type="dxa" w:w="1296"/>
            <w:shd w:fill="FEF6E4" w:color="auto" w:val="clear"/>
          </w:tcPr>
          <w:p>
            <w:r/>
          </w:p>
        </w:tc>
        <w:tc>
          <w:tcPr>
            <w:tcW w:type="dxa" w:w="2016"/>
            <w:shd w:fill="FEF6E4" w:color="auto" w:val="clear"/>
          </w:tcPr>
          <w:p>
            <w:r>
              <w:t>check_in_pax_card_fiza_doe</w:t>
            </w:r>
          </w:p>
        </w:tc>
        <w:tc>
          <w:tcPr>
            <w:tcW w:type="dxa" w:w="1152"/>
            <w:shd w:fill="FEF6E4" w:color="auto" w:val="clear"/>
          </w:tcPr>
          <w:p>
            <w:r>
              <w:rPr>
                <w:b/>
                <w:color w:val="3B1F00"/>
              </w:rPr>
              <w:t>Duplicate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E2EFDA" w:color="auto" w:val="clear"/>
          </w:tcPr>
          <w:p>
            <w:r>
              <w:t>checkinPassengersSelect_element_11</w:t>
            </w:r>
          </w:p>
        </w:tc>
        <w:tc>
          <w:tcPr>
            <w:tcW w:type="dxa" w:w="1152"/>
            <w:shd w:fill="E2EFDA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2EFDA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2EFDA" w:color="auto" w:val="clear"/>
          </w:tcPr>
          <w:p>
            <w:r/>
          </w:p>
        </w:tc>
        <w:tc>
          <w:tcPr>
            <w:tcW w:type="dxa" w:w="1296"/>
            <w:shd w:fill="E2EFDA" w:color="auto" w:val="clear"/>
          </w:tcPr>
          <w:p>
            <w:r/>
          </w:p>
        </w:tc>
        <w:tc>
          <w:tcPr>
            <w:tcW w:type="dxa" w:w="2016"/>
            <w:shd w:fill="E2EFDA" w:color="auto" w:val="clear"/>
          </w:tcPr>
          <w:p>
            <w:r>
              <w:t>check_in_pax_header</w:t>
            </w:r>
          </w:p>
        </w:tc>
        <w:tc>
          <w:tcPr>
            <w:tcW w:type="dxa" w:w="1152"/>
            <w:shd w:fill="E2EFDA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DE9D9" w:color="auto" w:val="clear"/>
          </w:tcPr>
          <w:p>
            <w:r/>
          </w:p>
        </w:tc>
      </w:tr>
      <w:tr>
        <w:tc>
          <w:tcPr>
            <w:tcW w:type="dxa" w:w="1728"/>
            <w:shd w:fill="EAF3DE" w:color="auto" w:val="clear"/>
          </w:tcPr>
          <w:p>
            <w:r>
              <w:t>checkinPassengersSelect_element_12</w:t>
            </w:r>
          </w:p>
        </w:tc>
        <w:tc>
          <w:tcPr>
            <w:tcW w:type="dxa" w:w="1152"/>
            <w:shd w:fill="EAF3DE" w:color="auto" w:val="clear"/>
          </w:tcPr>
          <w:p>
            <w:r>
              <w:t>MainActivity</w:t>
            </w:r>
          </w:p>
        </w:tc>
        <w:tc>
          <w:tcPr>
            <w:tcW w:type="dxa" w:w="1296"/>
            <w:shd w:fill="EAF3DE" w:color="auto" w:val="clear"/>
          </w:tcPr>
          <w:p>
            <w:r>
              <w:t>ViewGroup</w:t>
            </w:r>
          </w:p>
        </w:tc>
        <w:tc>
          <w:tcPr>
            <w:tcW w:type="dxa" w:w="1872"/>
            <w:shd w:fill="EAF3DE" w:color="auto" w:val="clear"/>
          </w:tcPr>
          <w:p>
            <w:r>
              <w:t>Continue</w:t>
            </w:r>
          </w:p>
        </w:tc>
        <w:tc>
          <w:tcPr>
            <w:tcW w:type="dxa" w:w="1296"/>
            <w:shd w:fill="EAF3DE" w:color="auto" w:val="clear"/>
          </w:tcPr>
          <w:p>
            <w:r/>
          </w:p>
        </w:tc>
        <w:tc>
          <w:tcPr>
            <w:tcW w:type="dxa" w:w="2016"/>
            <w:shd w:fill="EAF3DE" w:color="auto" w:val="clear"/>
          </w:tcPr>
          <w:p>
            <w:r>
              <w:t>check_in_pax_continue_button</w:t>
            </w:r>
          </w:p>
        </w:tc>
        <w:tc>
          <w:tcPr>
            <w:tcW w:type="dxa" w:w="1152"/>
            <w:shd w:fill="EAF3DE" w:color="auto" w:val="clear"/>
          </w:tcPr>
          <w:p>
            <w:r>
              <w:rPr>
                <w:b/>
                <w:color w:val="173404"/>
              </w:rPr>
              <w:t>ID Var</w:t>
            </w:r>
          </w:p>
        </w:tc>
        <w:tc>
          <w:tcPr>
            <w:tcW w:type="dxa" w:w="2160"/>
            <w:shd w:fill="FEF3EC" w:color="auto" w:val="clear"/>
          </w:tcPr>
          <w:p>
            <w:r/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337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eckinPassengersSelec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337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checkinPassengersSelect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