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flightChangeSearchFlight</w:t>
      </w:r>
    </w:p>
    <w:p>
      <w:pPr>
        <w:jc w:val="center"/>
      </w:pPr>
      <w:r>
        <w:t>Tarih: 01.04.2026 12:07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flightChangeSearchFlight_element_1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flightChangeSearchFlight_element_2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flightChangeSearchFlight_element_3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Passengers, 2 Adult, , 1 Child, , 1 Infant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flightChangeSearchFlight_element_4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Departure Date, Fri, 01 May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change_flight_search_dep_date_card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flightChangeSearchFlight_element_5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Return Date, Sun, 03 May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change_flight_search_ret_date_card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flightChangeSearchFlight_element_6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Class, Economy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change_flight_search_cabin_class_card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flightChangeSearchFlight_element_7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Find a Flight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change_flight_search_find_flight_button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hangeSearchF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flightChangeSearchFlight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