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0B2545"/>
          <w:sz w:val="42"/>
        </w:rPr>
        <w:t>LightRAG 套壳式多用户平台 MVP 交付说明</w:t>
      </w:r>
    </w:p>
    <w:p>
      <w:pPr>
        <w:pStyle w:val="Subtitle"/>
      </w:pPr>
      <w:r>
        <w:rPr>
          <w:rFonts w:ascii="Microsoft YaHei" w:hAnsi="Microsoft YaHei" w:eastAsia="Microsoft YaHei"/>
          <w:color w:val="555555"/>
          <w:sz w:val="21"/>
        </w:rPr>
        <w:t>整理当前开发结果、部署状态、验证结论和后续建议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部署目录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D:\LightRAG\platform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访问地址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http://127.0.0.1:9621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默认管理员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admin / ChangeMe123!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当前架构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Platform 作为唯一入口；LightRAG 按用户启动独立内部 runtime。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隔离方式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每个用户对应独立 workspace 和内部端口：端口 = 9700 + user_id。</w:t>
            </w:r>
          </w:p>
        </w:tc>
      </w:tr>
    </w:tbl>
    <w:p/>
    <w:p>
      <w:pPr>
        <w:pStyle w:val="Heading1"/>
      </w:pPr>
      <w:r>
        <w:t>1. 实施概览</w:t>
      </w:r>
    </w:p>
    <w:p>
      <w:pPr>
        <w:pStyle w:val="ListBullet"/>
        <w:spacing w:after="100" w:line="280" w:lineRule="auto"/>
      </w:pPr>
      <w:r>
        <w:rPr>
          <w:rFonts w:ascii="Microsoft YaHei" w:hAnsi="Microsoft YaHei" w:eastAsia="Microsoft YaHei"/>
          <w:sz w:val="21"/>
        </w:rPr>
        <w:t>已完成第一版 MVP 套壳平台，并部署到 D:\LightRAG\platform。</w:t>
      </w:r>
    </w:p>
    <w:p>
      <w:pPr>
        <w:pStyle w:val="ListBullet"/>
        <w:spacing w:after="100" w:line="280" w:lineRule="auto"/>
      </w:pPr>
      <w:r>
        <w:rPr>
          <w:rFonts w:ascii="Microsoft YaHei" w:hAnsi="Microsoft YaHei" w:eastAsia="Microsoft YaHei"/>
          <w:sz w:val="21"/>
        </w:rPr>
        <w:t>平台后端、平台前端、SQLite 用户库、启动脚本和 LightRAG runtime 按需启动逻辑已经落地。</w:t>
      </w:r>
    </w:p>
    <w:p>
      <w:pPr>
        <w:pStyle w:val="ListBullet"/>
        <w:spacing w:after="100" w:line="280" w:lineRule="auto"/>
      </w:pPr>
      <w:r>
        <w:rPr>
          <w:rFonts w:ascii="Microsoft YaHei" w:hAnsi="Microsoft YaHei" w:eastAsia="Microsoft YaHei"/>
          <w:sz w:val="21"/>
        </w:rPr>
        <w:t>本次实现未修改 LightRAG 原生源码，符合后续通过升级 lightrag-hku[api] 安装包进行迭代的目标。</w:t>
      </w:r>
    </w:p>
    <w:p>
      <w:pPr>
        <w:pStyle w:val="ListBullet"/>
        <w:spacing w:after="100" w:line="280" w:lineRule="auto"/>
      </w:pPr>
      <w:r>
        <w:rPr>
          <w:rFonts w:ascii="Microsoft YaHei" w:hAnsi="Microsoft YaHei" w:eastAsia="Microsoft YaHei"/>
          <w:sz w:val="21"/>
        </w:rPr>
        <w:t>Platform 现在作为唯一对外入口，前端不直接访问 LightRAG 原生服务。</w:t>
      </w:r>
    </w:p>
    <w:p>
      <w:pPr>
        <w:pStyle w:val="Heading1"/>
      </w:pPr>
      <w:r>
        <w:t>2. 部署结构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860"/>
        <w:gridCol w:w="2000"/>
      </w:tblGrid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路径或端口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当前状态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D:\LightRAG\platform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自研套壳平台目录。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已部署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D:\LightRAG\platform\backend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Platform Backend，FastAPI + SQLite + JWT。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已部署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D:\LightRAG\platform\frontend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全新 WebUI，React + TypeScript + Vite。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已构建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D:\LightRAG\platform\data\platform.db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平台用户数据库。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已创建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127.0.0.1:9621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Platform 对外访问端口。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运行中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127.0.0.1:9701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admin / user_1 的 LightRAG runtime。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运行中</w:t>
            </w:r>
          </w:p>
        </w:tc>
      </w:tr>
    </w:tbl>
    <w:p/>
    <w:p>
      <w:pPr>
        <w:pStyle w:val="Heading1"/>
      </w:pPr>
      <w:r>
        <w:t>3. 已完成功能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260"/>
        <w:gridCol w:w="230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已实现内容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用户系统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SQLite 用户表、默认管理员、JWT 登录、当前用户接口。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默认管理员为 admin。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管理员管理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用户列表、创建用户、启用/禁用、重置密码 API。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WebUI 已提供基础页面。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RAG 隔离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每个用户独立 LightRAG runtime 进程，启动参数绑定 --workspace user_x。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比请求头动态 workspace 更稳。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RAG 网关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Platform 代理文档、查询、图谱和健康接口。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用户不会直接访问原生端口。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新 WebUI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登录、概览、文档、查询、图谱、用户管理页面。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MVP 可用形态。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脚本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start-platform.ps1、stop-platform.ps1、build-frontend.ps1。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位于 platform\scripts。</w:t>
            </w:r>
          </w:p>
        </w:tc>
      </w:tr>
    </w:tbl>
    <w:p/>
    <w:p>
      <w:pPr>
        <w:pStyle w:val="Heading1"/>
      </w:pPr>
      <w:r>
        <w:t>4. 关键架构调整</w:t>
      </w:r>
    </w:p>
    <w:p>
      <w:r>
        <w:t>开发过程中发现当前 LightRAG 版本的 LIGHTRAG-WORKSPACE 请求头不能稳妥支撑所有文档、查询、图谱路由的动态隔离。因此已改为更兼容后续升级的实现：</w:t>
      </w:r>
    </w:p>
    <w:p>
      <w:pPr>
        <w:pStyle w:val="ListBullet"/>
        <w:spacing w:after="100" w:line="280" w:lineRule="auto"/>
      </w:pPr>
      <w:r>
        <w:rPr>
          <w:rFonts w:ascii="Microsoft YaHei" w:hAnsi="Microsoft YaHei" w:eastAsia="Microsoft YaHei"/>
          <w:sz w:val="21"/>
        </w:rPr>
        <w:t>每个用户按需启动一个内部 LightRAG runtime 进程。</w:t>
      </w:r>
    </w:p>
    <w:p>
      <w:pPr>
        <w:pStyle w:val="ListBullet"/>
        <w:spacing w:after="100" w:line="280" w:lineRule="auto"/>
      </w:pPr>
      <w:r>
        <w:rPr>
          <w:rFonts w:ascii="Microsoft YaHei" w:hAnsi="Microsoft YaHei" w:eastAsia="Microsoft YaHei"/>
          <w:sz w:val="21"/>
        </w:rPr>
        <w:t>runtime 启动时通过原生 --workspace 参数绑定用户库，例如 admin 对应 user_1。</w:t>
      </w:r>
    </w:p>
    <w:p>
      <w:pPr>
        <w:pStyle w:val="ListBullet"/>
        <w:spacing w:after="100" w:line="280" w:lineRule="auto"/>
      </w:pPr>
      <w:r>
        <w:rPr>
          <w:rFonts w:ascii="Microsoft YaHei" w:hAnsi="Microsoft YaHei" w:eastAsia="Microsoft YaHei"/>
          <w:sz w:val="21"/>
        </w:rPr>
        <w:t>内部端口规则为 9700 + user_id，例如 user_1 使用 9701。</w:t>
      </w:r>
    </w:p>
    <w:p>
      <w:pPr>
        <w:pStyle w:val="ListBullet"/>
        <w:spacing w:after="100" w:line="280" w:lineRule="auto"/>
      </w:pPr>
      <w:r>
        <w:rPr>
          <w:rFonts w:ascii="Microsoft YaHei" w:hAnsi="Microsoft YaHei" w:eastAsia="Microsoft YaHei"/>
          <w:sz w:val="21"/>
        </w:rPr>
        <w:t>平台层仍然是唯一入口，负责用户登录、权限和路由。</w:t>
      </w:r>
    </w:p>
    <w:p>
      <w:pPr>
        <w:pStyle w:val="ListBullet"/>
        <w:spacing w:after="100" w:line="280" w:lineRule="auto"/>
      </w:pPr>
      <w:r>
        <w:rPr>
          <w:rFonts w:ascii="Microsoft YaHei" w:hAnsi="Microsoft YaHei" w:eastAsia="Microsoft YaHei"/>
          <w:sz w:val="21"/>
        </w:rPr>
        <w:t>该方案不改 LightRAG 源码，升级 LightRAG 安装包时主要验证 HTTP API 兼容性。</w:t>
      </w:r>
    </w:p>
    <w:p>
      <w:pPr>
        <w:pStyle w:val="Heading1"/>
      </w:pPr>
      <w:r>
        <w:t>5. 验证结果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700"/>
        <w:gridCol w:w="5260"/>
      </w:tblGrid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验证项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Platform health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返回 healthy，runtime_mode=per_user_process。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管理员登录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admin 登录成功，角色为 admin，workspace 为 user_1。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当前用户接口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返回 admin / admin / user_1。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RAG health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经 Platform 代理后返回 healthy，LightRAG workspace=user_1。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文档列表代理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使用合法 page_size=10 返回空库分页结果。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前端首页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http://127.0.0.1:9621 返回 HTTP 200。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可视化浏览器检查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未完成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内置浏览器被本机沙箱重置，未能截图验证。</w:t>
            </w:r>
          </w:p>
        </w:tc>
      </w:tr>
    </w:tbl>
    <w:p/>
    <w:p>
      <w:pPr>
        <w:pStyle w:val="Heading1"/>
      </w:pPr>
      <w:r>
        <w:t>6. 启动与停止命令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powershell -ExecutionPolicy Bypass -File D:\LightRAG\platform\scripts\start-platform.ps1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>powershell -ExecutionPolicy Bypass -File D:\LightRAG\platform\scripts\stop-platform.ps1</w:t>
            </w:r>
          </w:p>
        </w:tc>
      </w:tr>
    </w:tbl>
    <w:p/>
    <w:p>
      <w:pPr>
        <w:pStyle w:val="Heading1"/>
      </w:pPr>
      <w:r>
        <w:t>7. 当前使用说明</w:t>
      </w:r>
    </w:p>
    <w:p>
      <w:pPr>
        <w:pStyle w:val="ListNumber"/>
        <w:spacing w:after="100" w:line="280" w:lineRule="auto"/>
      </w:pPr>
      <w:r>
        <w:rPr>
          <w:rFonts w:ascii="Microsoft YaHei" w:hAnsi="Microsoft YaHei" w:eastAsia="Microsoft YaHei"/>
          <w:sz w:val="21"/>
        </w:rPr>
        <w:t>打开 http://127.0.0.1:9621 进入新 WebUI。</w:t>
      </w:r>
    </w:p>
    <w:p>
      <w:pPr>
        <w:pStyle w:val="ListNumber"/>
        <w:spacing w:after="100" w:line="280" w:lineRule="auto"/>
      </w:pPr>
      <w:r>
        <w:rPr>
          <w:rFonts w:ascii="Microsoft YaHei" w:hAnsi="Microsoft YaHei" w:eastAsia="Microsoft YaHei"/>
          <w:sz w:val="21"/>
        </w:rPr>
        <w:t>使用 admin / ChangeMe123! 登录。</w:t>
      </w:r>
    </w:p>
    <w:p>
      <w:pPr>
        <w:pStyle w:val="ListNumber"/>
        <w:spacing w:after="100" w:line="280" w:lineRule="auto"/>
      </w:pPr>
      <w:r>
        <w:rPr>
          <w:rFonts w:ascii="Microsoft YaHei" w:hAnsi="Microsoft YaHei" w:eastAsia="Microsoft YaHei"/>
          <w:sz w:val="21"/>
        </w:rPr>
        <w:t>管理员可在用户管理页面创建普通用户。</w:t>
      </w:r>
    </w:p>
    <w:p>
      <w:pPr>
        <w:pStyle w:val="ListNumber"/>
        <w:spacing w:after="100" w:line="280" w:lineRule="auto"/>
      </w:pPr>
      <w:r>
        <w:rPr>
          <w:rFonts w:ascii="Microsoft YaHei" w:hAnsi="Microsoft YaHei" w:eastAsia="Microsoft YaHei"/>
          <w:sz w:val="21"/>
        </w:rPr>
        <w:t>用户首次访问 RAG 功能时，平台会自动启动对应的内部 LightRAG runtime。</w:t>
      </w:r>
    </w:p>
    <w:p>
      <w:pPr>
        <w:pStyle w:val="ListNumber"/>
        <w:spacing w:after="100" w:line="280" w:lineRule="auto"/>
      </w:pPr>
      <w:r>
        <w:rPr>
          <w:rFonts w:ascii="Microsoft YaHei" w:hAnsi="Microsoft YaHei" w:eastAsia="Microsoft YaHei"/>
          <w:sz w:val="21"/>
        </w:rPr>
        <w:t>查询、上传等实际 RAG 能力依赖 D:\LightRAG\app\.env 中的模型 API Key 配置。</w:t>
      </w:r>
    </w:p>
    <w:p>
      <w:pPr>
        <w:pStyle w:val="Heading1"/>
      </w:pPr>
      <w:r>
        <w:t>8. 未完成事项与下一步建议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600"/>
        <w:gridCol w:w="4160"/>
      </w:tblGrid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建议优先级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修改默认管理员密码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默认密码仅适合初次部署，应尽快增加自助改密页面并修改。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模型 API Key 配置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未配置 Key 时只能验证服务层，不能完整执行插入和查询。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上传进度与查询结果展示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当前 MVP 以 JSON 输出为主，后续应做结构化 UI。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多用户隔离自动化测试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应新增创建两个用户、分别上传/查询、互不影响的回归测试。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审计日志页面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后端已有审计模型基础，可增加管理员审计视图。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LightRAG 升级兼容测试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每次升级 lightrag-hku[api] 后验证 health、upload、query、graph。</w:t>
            </w:r>
          </w:p>
        </w:tc>
      </w:tr>
    </w:tbl>
    <w:p/>
    <w:p>
      <w:pPr>
        <w:pStyle w:val="Heading1"/>
      </w:pPr>
      <w:r>
        <w:t>9. 结论</w:t>
      </w:r>
    </w:p>
    <w:p>
      <w:r>
        <w:t>第一版 MVP 已经形成可运行的套壳式多用户平台基础：平台代码独立、LightRAG 原生源码未改、用户隔离通过独立 runtime 和 workspace 实现。该架构更适合后续 LightRAG 版本升级，只需重点维护 Platform Gateway 与原生 HTTP API 的兼容性。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55555"/>
        <w:sz w:val="18"/>
      </w:rPr>
      <w:t>LightRAG Platform MVP 交付说明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5555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