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LightRAG 多用户 WebUI 二次开发方案</w:t>
      </w:r>
    </w:p>
    <w:p>
      <w:pPr>
        <w:pStyle w:val="Subtitle"/>
      </w:pPr>
      <w:r>
        <w:t>基于当前 D:\LightRAG 部署版本的系统架构、依赖评估与开发计划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目标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设计一套全新的 WebUI，并支持多用户管理和登录，每个用户的 RAG 库独立隔离。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推荐路线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保留 LightRAG 核心能力，新增多用户平台层，重做 WebUI。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首版数据库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SQLite，数据库文件建议放在 D:\LightRAG\data\lightrag_app.db。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技术栈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Python 3.12 + FastAPI + SQLAlchemy；React + TypeScript + Vite + Bun。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工作量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MVP 约 12-18 个工作日；完整可用版约 20-30 个工作日。</w:t>
            </w:r>
          </w:p>
        </w:tc>
      </w:tr>
    </w:tbl>
    <w:p/>
    <w:p>
      <w:pPr>
        <w:pStyle w:val="Heading1"/>
      </w:pPr>
      <w:r>
        <w:t>1. 当前版本现状判断</w:t>
      </w:r>
    </w:p>
    <w:p>
      <w:r>
        <w:t>当前部署版本已经具备后端 API、JWT 登录雏形、workspace 隔离能力和 React WebUI 构建链路，但还不是完整的多用户系统。</w:t>
      </w:r>
    </w:p>
    <w:p>
      <w:pPr>
        <w:pStyle w:val="ListBullet"/>
        <w:spacing w:after="80" w:line="280" w:lineRule="auto"/>
      </w:pPr>
      <w:r>
        <w:t>后端入口：D:\LightRAG\app\lightrag\api\lightrag_server.py，技术栈为 Python + FastAPI。</w:t>
      </w:r>
    </w:p>
    <w:p>
      <w:pPr>
        <w:pStyle w:val="ListBullet"/>
        <w:spacing w:after="80" w:line="280" w:lineRule="auto"/>
      </w:pPr>
      <w:r>
        <w:t>前端源码：D:\LightRAG\app\lightrag_webui，技术栈为 React + TypeScript + Vite + Bun。</w:t>
      </w:r>
    </w:p>
    <w:p>
      <w:pPr>
        <w:pStyle w:val="ListBullet"/>
        <w:spacing w:after="80" w:line="280" w:lineRule="auto"/>
      </w:pPr>
      <w:r>
        <w:t>现有认证：支持 /login 与 AUTH_ACCOUNTS 环境变量，但缺少用户数据库和管理员后台。</w:t>
      </w:r>
    </w:p>
    <w:p>
      <w:pPr>
        <w:pStyle w:val="ListBullet"/>
        <w:spacing w:after="80" w:line="280" w:lineRule="auto"/>
      </w:pPr>
      <w:r>
        <w:t>现有隔离：支持 LIGHTRAG-WORKSPACE 请求头，但普通用户若能自行传 workspace 会带来越权风险。</w:t>
      </w:r>
    </w:p>
    <w:p>
      <w:pPr>
        <w:pStyle w:val="ListBullet"/>
        <w:spacing w:after="80" w:line="280" w:lineRule="auto"/>
      </w:pPr>
      <w:r>
        <w:t>当前缺口：用户实体、角色权限、用户禁用、改密、审计日志、用户与 RAG 库绑定、资源限额等。</w:t>
      </w:r>
    </w:p>
    <w:p>
      <w:pPr>
        <w:pStyle w:val="Heading1"/>
      </w:pPr>
      <w:r>
        <w:t>2. 推荐总体架构</w:t>
      </w:r>
    </w:p>
    <w:p>
      <w:r>
        <w:t>建议采用三层架构：新 WebUI 负责用户体验，LightRAG API 扩展层负责用户、权限和 workspace 绑定，LightRAG 核心继续负责文档、查询、图谱和存储。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层级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职责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关键设计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新 WebUI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登录、工作台、文档管理、查询、图谱、管理员后台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前端不允许直接控制 workspace，只携带 JWT。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API 扩展层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用户认证、角色权限、用户管理、workspace 注入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根据 JWT 中的 user_id/workspace_id 强制绑定用户库。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LightRAG 核心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文档处理、向量检索、图谱构建、RAG 查询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尽量少改核心逻辑，复用现有 workspace 机制。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存储层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用户平台库 + RAG 存储目录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平台数据入 SQLite；RAG 数据继续按 workspace 隔离。</w:t>
            </w:r>
          </w:p>
        </w:tc>
      </w:tr>
    </w:tbl>
    <w:p/>
    <w:p>
      <w:pPr>
        <w:pStyle w:val="Heading1"/>
      </w:pPr>
      <w:r>
        <w:t>3. 数据库与依赖评估</w:t>
      </w:r>
    </w:p>
    <w:p>
      <w:pPr>
        <w:pStyle w:val="Heading2"/>
      </w:pPr>
      <w:r>
        <w:t>3.1 数据库选择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900"/>
        <w:gridCol w:w="3460"/>
      </w:tblGrid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方案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优点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适用场景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SQLite（推荐首版）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无需安装数据库服务；部署简单；适合当前本机 D 盘部署。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单机、小团队、快速交付 MVP。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PostgreSQL（生产增强）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并发、备份、迁移和审计能力更强；后续扩展更稳。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长期多人使用、生产环境、组织级权限。</w:t>
            </w:r>
          </w:p>
        </w:tc>
      </w:tr>
    </w:tbl>
    <w:p/>
    <w:p>
      <w:r>
        <w:t>建议第一阶段使用 SQLite 完成闭环，代码层通过 SQLAlchemy 保持迁移到 PostgreSQL 的可能性。</w:t>
      </w:r>
    </w:p>
    <w:p>
      <w:pPr>
        <w:pStyle w:val="Heading2"/>
      </w:pPr>
      <w:r>
        <w:t>3.2 新增依赖</w:t>
      </w:r>
    </w:p>
    <w:p>
      <w:pPr>
        <w:pStyle w:val="ListBullet"/>
        <w:spacing w:after="80" w:line="280" w:lineRule="auto"/>
      </w:pPr>
      <w:r>
        <w:t>alembic：数据库迁移管理，建议新增。</w:t>
      </w:r>
    </w:p>
    <w:p>
      <w:pPr>
        <w:pStyle w:val="ListBullet"/>
        <w:spacing w:after="80" w:line="280" w:lineRule="auto"/>
      </w:pPr>
      <w:r>
        <w:t>email-validator：若账号字段支持邮箱，建议新增。</w:t>
      </w:r>
    </w:p>
    <w:p>
      <w:pPr>
        <w:pStyle w:val="ListBullet"/>
        <w:spacing w:after="80" w:line="280" w:lineRule="auto"/>
      </w:pPr>
      <w:r>
        <w:t>argon2-cffi：可选；若希望密码哈希从 bcrypt 升级到 Argon2 再新增。</w:t>
      </w:r>
    </w:p>
    <w:p>
      <w:pPr>
        <w:pStyle w:val="ListBullet"/>
        <w:spacing w:after="80" w:line="280" w:lineRule="auto"/>
      </w:pPr>
      <w:r>
        <w:t>前端暂不需要新增大依赖，现有 React、Tailwind、Radix、lucide、zustand、axios 已足够。</w:t>
      </w:r>
    </w:p>
    <w:p>
      <w:pPr>
        <w:pStyle w:val="Heading1"/>
      </w:pPr>
      <w:r>
        <w:t>4. 功能模块设计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模块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首版功能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后续增强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认证与会话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登录、登出、JWT、当前用户 /me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刷新令牌、登录设备管理、密码策略。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用户管理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管理员创建用户、禁用/启用、重置密码、角色 admin/user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组织、用户组、邀请注册。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RAG 库隔离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每个用户自动绑定 user_{id} workspace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一个用户多个知识库、库级共享权限。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文档管理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上传、查看处理状态、删除、重建索引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批量导入、配额、处理队列。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查询与图谱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用户自己的查询、引用上下文、图谱浏览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查询历史、收藏、导出报告。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审计与设置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基础操作日志、用户设置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资源用量、告警、API Key 管理。</w:t>
            </w:r>
          </w:p>
        </w:tc>
      </w:tr>
    </w:tbl>
    <w:p/>
    <w:p>
      <w:pPr>
        <w:pStyle w:val="Heading1"/>
      </w:pPr>
      <w:r>
        <w:t>5. 代码架构建议</w:t>
      </w:r>
    </w:p>
    <w:p>
      <w:pPr>
        <w:pStyle w:val="Heading2"/>
      </w:pPr>
      <w:r>
        <w:t>5.1 后端目录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lightrag/api/routers/user_routes.py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新增用户管理 API。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lightrag/api/routers/session_routes.py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新增登录、登出、当前用户 API。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lightrag/api/routers/workspace_routes.py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新增用户 RAG 库信息与管理 API。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lightrag/api/platform/db.py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新增数据库连接与 Session 管理。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lightrag/api/platform/models.py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 User、AuditLog、UserSettings 等模型。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lightrag/api/platform/security.py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新增密码哈希、JWT 创建和校验封装。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lightrag/api/platform/workspace.py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新增用户 workspace 绑定和清洗逻辑。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lightrag/api/platform/deps.py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 current_user、admin_required 等依赖。</w:t>
            </w:r>
          </w:p>
        </w:tc>
      </w:tr>
    </w:tbl>
    <w:p/>
    <w:p>
      <w:pPr>
        <w:pStyle w:val="Heading2"/>
      </w:pPr>
      <w:r>
        <w:t>5.2 前端目录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src/pages/LoginPage.tsx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全新登录页。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src/pages/DashboardPage.tsx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用户工作台与服务状态概览。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src/pages/DocumentsPage.tsx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文档上传、处理状态、删除与重建。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src/pages/QueryPage.tsx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RAG 查询、参数面板、引用上下文。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src/pages/GraphPage.tsx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图谱浏览、实体搜索、关系过滤。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src/pages/AdminUsersPage.tsx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管理员用户列表、创建用户、禁用、重置密码。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src/services/*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API 客户端、认证 API、用户 API、RAG API。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src/stores/*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认证状态、应用状态、用户偏好。</w:t>
            </w:r>
          </w:p>
        </w:tc>
      </w:tr>
    </w:tbl>
    <w:p/>
    <w:p>
      <w:pPr>
        <w:pStyle w:val="Heading1"/>
      </w:pPr>
      <w:r>
        <w:t>6. 多用户隔离策略</w:t>
      </w:r>
    </w:p>
    <w:p>
      <w:pPr>
        <w:pStyle w:val="ListBullet"/>
        <w:spacing w:after="80" w:line="280" w:lineRule="auto"/>
      </w:pPr>
      <w:r>
        <w:t>登录成功后 JWT 包含 sub、user_id、role、workspace_id。</w:t>
      </w:r>
    </w:p>
    <w:p>
      <w:pPr>
        <w:pStyle w:val="ListBullet"/>
        <w:spacing w:after="80" w:line="280" w:lineRule="auto"/>
      </w:pPr>
      <w:r>
        <w:t>普通用户所有文档、查询、图谱接口都从 current_user 获取 workspace。</w:t>
      </w:r>
    </w:p>
    <w:p>
      <w:pPr>
        <w:pStyle w:val="ListBullet"/>
        <w:spacing w:after="80" w:line="280" w:lineRule="auto"/>
      </w:pPr>
      <w:r>
        <w:t>后端忽略或限制客户端传入的 LIGHTRAG-WORKSPACE，防止用户越权访问其他库。</w:t>
      </w:r>
    </w:p>
    <w:p>
      <w:pPr>
        <w:pStyle w:val="ListBullet"/>
        <w:spacing w:after="80" w:line="280" w:lineRule="auto"/>
      </w:pPr>
      <w:r>
        <w:t>管理员接口使用 admin_required 保护，不复用普通用户接口的 workspace 逻辑。</w:t>
      </w:r>
    </w:p>
    <w:p>
      <w:pPr>
        <w:pStyle w:val="ListBullet"/>
        <w:spacing w:after="80" w:line="280" w:lineRule="auto"/>
      </w:pPr>
      <w:r>
        <w:t>workspace 命名建议为 user_{user_id}，例如 user_42。</w:t>
      </w:r>
    </w:p>
    <w:p>
      <w:pPr>
        <w:pStyle w:val="ListBullet"/>
        <w:spacing w:after="80" w:line="280" w:lineRule="auto"/>
      </w:pPr>
      <w:r>
        <w:t>关闭 guest 模式，并强制配置非默认 TOKEN_SECRET。</w:t>
      </w:r>
    </w:p>
    <w:p>
      <w:pPr>
        <w:pStyle w:val="Heading1"/>
      </w:pPr>
      <w:r>
        <w:t>7. 新 WebUI 设计方向</w:t>
      </w:r>
    </w:p>
    <w:p>
      <w:r>
        <w:t>新界面建议采用工作台式产品设计，不做营销首页。页面结构应安静、清晰、适合长时间管理知识库。</w:t>
      </w:r>
    </w:p>
    <w:p>
      <w:pPr>
        <w:pStyle w:val="ListBullet"/>
        <w:spacing w:after="80" w:line="280" w:lineRule="auto"/>
      </w:pPr>
      <w:r>
        <w:t>左侧导航：概览、文档、查询、图谱、任务、设置、用户管理。</w:t>
      </w:r>
    </w:p>
    <w:p>
      <w:pPr>
        <w:pStyle w:val="ListBullet"/>
        <w:spacing w:after="80" w:line="280" w:lineRule="auto"/>
      </w:pPr>
      <w:r>
        <w:t>顶部栏：当前用户、当前库状态、服务健康状态、退出登录。</w:t>
      </w:r>
    </w:p>
    <w:p>
      <w:pPr>
        <w:pStyle w:val="ListBullet"/>
        <w:spacing w:after="80" w:line="280" w:lineRule="auto"/>
      </w:pPr>
      <w:r>
        <w:t>文档页：上传、处理状态、删除、重建索引、错误提示。</w:t>
      </w:r>
    </w:p>
    <w:p>
      <w:pPr>
        <w:pStyle w:val="ListBullet"/>
        <w:spacing w:after="80" w:line="280" w:lineRule="auto"/>
      </w:pPr>
      <w:r>
        <w:t>查询页：对话式查询、参数面板、引用上下文、停止生成。</w:t>
      </w:r>
    </w:p>
    <w:p>
      <w:pPr>
        <w:pStyle w:val="ListBullet"/>
        <w:spacing w:after="80" w:line="280" w:lineRule="auto"/>
      </w:pPr>
      <w:r>
        <w:t>图谱页：实体搜索、关系过滤、局部展开、节点详情。</w:t>
      </w:r>
    </w:p>
    <w:p>
      <w:pPr>
        <w:pStyle w:val="ListBullet"/>
        <w:spacing w:after="80" w:line="280" w:lineRule="auto"/>
      </w:pPr>
      <w:r>
        <w:t>管理员页：用户列表、创建用户、禁用/启用、重置密码。</w:t>
      </w:r>
    </w:p>
    <w:p>
      <w:pPr>
        <w:pStyle w:val="Heading1"/>
      </w:pPr>
      <w:r>
        <w:t>8. 开发计划与工作量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360"/>
        <w:gridCol w:w="190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阶段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主要任务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估算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第 0 阶段：方案确认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确认数据库、用户与库关系、管理员初始化方式、UI 风格。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0.5-1 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第 1 阶段：后端平台层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数据库模型、用户管理 API、登录/JWT、权限依赖。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4-7 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第 2 阶段：RAG 隔离改造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文档、查询、图谱接口绑定用户 workspace，防止越权。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2-4 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第 3 阶段：新 WebUI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重建布局、登录页、用户端页面、管理员页面。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9-16 天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第 4 阶段：验证与部署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初始化脚本、迁移脚本、构建、重启、多用户隔离测试。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3-5 天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360"/>
        <w:gridCol w:w="190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版本范围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交付内容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总工期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MVP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SQLite、一个用户一个库、管理员创建用户、基础用户端页面。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12-18 个工作日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完整可用版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审计、改密、较完整 WebUI、稳定部署脚本和测试。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20-30 个工作日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生产级多租户版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PostgreSQL、组织/团队、配额、审计、API Key、监控。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19"/>
              </w:rPr>
              <w:t>35-50 个工作日</w:t>
            </w:r>
          </w:p>
        </w:tc>
      </w:tr>
    </w:tbl>
    <w:p/>
    <w:p>
      <w:pPr>
        <w:pStyle w:val="Heading1"/>
      </w:pPr>
      <w:r>
        <w:t>9. 推荐首版决策</w:t>
      </w:r>
    </w:p>
    <w:p>
      <w:pPr>
        <w:pStyle w:val="ListBullet"/>
        <w:spacing w:after="80" w:line="280" w:lineRule="auto"/>
      </w:pPr>
      <w:r>
        <w:t>数据库采用 SQLite，后续预留 PostgreSQL 迁移。</w:t>
      </w:r>
    </w:p>
    <w:p>
      <w:pPr>
        <w:pStyle w:val="ListBullet"/>
        <w:spacing w:after="80" w:line="280" w:lineRule="auto"/>
      </w:pPr>
      <w:r>
        <w:t>首版采用一个用户一个 RAG 库，不先做一个用户多个库。</w:t>
      </w:r>
    </w:p>
    <w:p>
      <w:pPr>
        <w:pStyle w:val="ListBullet"/>
        <w:spacing w:after="80" w:line="280" w:lineRule="auto"/>
      </w:pPr>
      <w:r>
        <w:t>管理员通过初始化脚本创建第一个 admin 用户。</w:t>
      </w:r>
    </w:p>
    <w:p>
      <w:pPr>
        <w:pStyle w:val="ListBullet"/>
        <w:spacing w:after="80" w:line="280" w:lineRule="auto"/>
      </w:pPr>
      <w:r>
        <w:t>后端强制绑定用户 workspace，前端不展示 workspace 输入。</w:t>
      </w:r>
    </w:p>
    <w:p>
      <w:pPr>
        <w:pStyle w:val="ListBullet"/>
        <w:spacing w:after="80" w:line="280" w:lineRule="auto"/>
      </w:pPr>
      <w:r>
        <w:t>优先保证隔离、安全和可用闭环，再扩展配额、审计和组织功能。</w:t>
      </w:r>
    </w:p>
    <w:p>
      <w:pPr>
        <w:pStyle w:val="Heading1"/>
      </w:pPr>
      <w:r>
        <w:t>10. 需要确认的问题</w:t>
      </w:r>
    </w:p>
    <w:p>
      <w:pPr>
        <w:pStyle w:val="ListNumber"/>
        <w:spacing w:after="80" w:line="280" w:lineRule="auto"/>
      </w:pPr>
      <w:r>
        <w:t>是否确认首版使用 SQLite？</w:t>
      </w:r>
    </w:p>
    <w:p>
      <w:pPr>
        <w:pStyle w:val="ListNumber"/>
        <w:spacing w:after="80" w:line="280" w:lineRule="auto"/>
      </w:pPr>
      <w:r>
        <w:t>是否确认首版为一个用户一个 RAG 库？</w:t>
      </w:r>
    </w:p>
    <w:p>
      <w:pPr>
        <w:pStyle w:val="ListNumber"/>
        <w:spacing w:after="80" w:line="280" w:lineRule="auto"/>
      </w:pPr>
      <w:r>
        <w:t>是否需要保留 guest 模式，还是正式关闭？</w:t>
      </w:r>
    </w:p>
    <w:p>
      <w:pPr>
        <w:pStyle w:val="ListNumber"/>
        <w:spacing w:after="80" w:line="280" w:lineRule="auto"/>
      </w:pPr>
      <w:r>
        <w:t>管理员是否需要在 WebUI 中直接看到每个用户的文档数量和存储占用？</w:t>
      </w:r>
    </w:p>
    <w:p>
      <w:pPr>
        <w:pStyle w:val="ListNumber"/>
        <w:spacing w:after="80" w:line="280" w:lineRule="auto"/>
      </w:pPr>
      <w:r>
        <w:t>是否需要为不同用户配置不同模型 API Key，还是所有用户共享系统级模型配置？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8"/>
      </w:rPr>
      <w:t>LightRAG 二次开发方案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