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PingFang SC"/>
          <w:b/>
          <w:color w:val="1F3A5F"/>
          <w:sz w:val="44"/>
        </w:rPr>
        <w:t>链运 SCM · 作品说明与面试讲稿</w:t>
      </w:r>
    </w:p>
    <w:p>
      <w:pPr>
        <w:spacing w:after="40"/>
      </w:pPr>
      <w:r>
        <w:rPr>
          <w:rFonts w:ascii="Calibri" w:hAnsi="Calibri" w:eastAsia="PingFang SC"/>
          <w:color w:val="595959"/>
          <w:sz w:val="23"/>
        </w:rPr>
        <w:t>跨境供应链物流全链路管理系统 · MVP 可交互原型（面试演示配套文档）</w:t>
      </w:r>
    </w:p>
    <w:p>
      <w:pPr>
        <w:spacing w:after="160"/>
      </w:pPr>
      <w:r>
        <w:rPr>
          <w:rFonts w:ascii="Calibri" w:hAnsi="Calibri" w:eastAsia="PingFang SC"/>
          <w:color w:val="595959"/>
          <w:sz w:val="19"/>
        </w:rPr>
        <w:t>配套原型：mockup/APP.html（单文件，双击即开）｜ 版本：v1.0 ｜ 日期：2026-08-20</w:t>
      </w:r>
    </w:p>
    <w:p>
      <w:pPr>
        <w:spacing w:after="200"/>
        <w:pBdr>
          <w:bottom w:val="single" w:sz="6" w:space="1" w:color="BFBFBF"/>
        </w:pBdr>
      </w:pPr>
    </w:p>
    <w:p>
      <w:pPr>
        <w:spacing w:before="80" w:after="120"/>
        <w:ind w:left="173" w:right="173"/>
        <w:shd w:val="clear" w:color="auto" w:fill="F4F6F9"/>
      </w:pPr>
      <w:r>
        <w:rPr>
          <w:rFonts w:ascii="Calibri" w:hAnsi="Calibri" w:eastAsia="PingFang SC"/>
          <w:sz w:val="22"/>
        </w:rPr>
        <w:t>跨境供应链物流全链路管理系统 · MVP 可交互原型 配套文件：</w:t>
      </w:r>
      <w:r>
        <w:rPr>
          <w:rFonts w:ascii="Consolas" w:hAnsi="Consolas" w:eastAsia="PingFang SC"/>
          <w:color w:val="9C253B"/>
          <w:sz w:val="20"/>
        </w:rPr>
        <w:t>mockup/APP.html</w:t>
      </w:r>
      <w:r>
        <w:rPr>
          <w:rFonts w:ascii="Calibri" w:hAnsi="Calibri" w:eastAsia="PingFang SC"/>
          <w:sz w:val="22"/>
        </w:rPr>
        <w:t>（单文件演示，双击即开；9 页 + 四模块闭环 + 本地数据联动）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一、电梯陈述（60 秒版，先背熟这个）</w:t>
      </w:r>
    </w:p>
    <w:p>
      <w:pPr>
        <w:spacing w:before="80" w:after="120"/>
        <w:ind w:left="173" w:right="173"/>
        <w:shd w:val="clear" w:color="auto" w:fill="F4F6F9"/>
      </w:pPr>
      <w:r>
        <w:rPr>
          <w:rFonts w:ascii="Calibri" w:hAnsi="Calibri" w:eastAsia="PingFang SC"/>
          <w:sz w:val="22"/>
        </w:rPr>
        <w:t>我做的是一个</w:t>
      </w:r>
      <w:r>
        <w:rPr>
          <w:rFonts w:ascii="Calibri" w:hAnsi="Calibri" w:eastAsia="PingFang SC"/>
          <w:b/>
          <w:sz w:val="22"/>
        </w:rPr>
        <w:t>跨境供应链物流的全链路管理系统</w:t>
      </w:r>
      <w:r>
        <w:rPr>
          <w:rFonts w:ascii="Calibri" w:hAnsi="Calibri" w:eastAsia="PingFang SC"/>
          <w:sz w:val="22"/>
        </w:rPr>
        <w:t>，覆盖「选货代 → 比价评分 → 下单订舱 → 运输监控 → 库存管理」五个环节。核心理念是</w:t>
      </w:r>
      <w:r>
        <w:rPr>
          <w:rFonts w:ascii="Calibri" w:hAnsi="Calibri" w:eastAsia="PingFang SC"/>
          <w:b/>
          <w:sz w:val="22"/>
        </w:rPr>
        <w:t>半自动</w:t>
      </w:r>
      <w:r>
        <w:rPr>
          <w:rFonts w:ascii="Calibri" w:hAnsi="Calibri" w:eastAsia="PingFang SC"/>
          <w:sz w:val="22"/>
        </w:rPr>
        <w:t>：系统负责摆数据、算参考分，最终由运营拍板——因为选货代这种高风险决策，权重逻辑在没有足够数据验证前不该全自动。  整个系统有一个</w:t>
      </w:r>
      <w:r>
        <w:rPr>
          <w:rFonts w:ascii="Calibri" w:hAnsi="Calibri" w:eastAsia="PingFang SC"/>
          <w:b/>
          <w:sz w:val="22"/>
        </w:rPr>
        <w:t>口碑闭环</w:t>
      </w:r>
      <w:r>
        <w:rPr>
          <w:rFonts w:ascii="Calibri" w:hAnsi="Calibri" w:eastAsia="PingFang SC"/>
          <w:sz w:val="22"/>
        </w:rPr>
        <w:t>：每票货履约完成后，跟单在监控页给货代打分，分数沉淀进货代档案，再回流成下一轮选型的评分依据——所以这套系统</w:t>
      </w:r>
      <w:r>
        <w:rPr>
          <w:rFonts w:ascii="Calibri" w:hAnsi="Calibri" w:eastAsia="PingFang SC"/>
          <w:b/>
          <w:sz w:val="22"/>
        </w:rPr>
        <w:t>越用越聪明</w:t>
      </w:r>
      <w:r>
        <w:rPr>
          <w:rFonts w:ascii="Calibri" w:hAnsi="Calibri" w:eastAsia="PingFang SC"/>
          <w:sz w:val="22"/>
        </w:rPr>
        <w:t xml:space="preserve">。录入端我还加了 </w:t>
      </w:r>
      <w:r>
        <w:rPr>
          <w:rFonts w:ascii="Calibri" w:hAnsi="Calibri" w:eastAsia="PingFang SC"/>
          <w:b/>
          <w:sz w:val="22"/>
        </w:rPr>
        <w:t>AI 入口</w:t>
      </w:r>
      <w:r>
        <w:rPr>
          <w:rFonts w:ascii="Calibri" w:hAnsi="Calibri" w:eastAsia="PingFang SC"/>
          <w:sz w:val="22"/>
        </w:rPr>
        <w:t>：需求一句话录入、货代报价单粘贴即解析，AI 起草、人确认。  背景上，我在亚马逊 AWD 试跑项目里做过两条线路的履约跟单，这个产品是把那段经历里最痛、最依赖老师傅经验的「选货代 + 盯履约」环节，抽象成了一套可复用、可沉淀的系统。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二、背景故事（为什么做这个）</w:t>
      </w:r>
    </w:p>
    <w:p>
      <w:r>
        <w:rPr>
          <w:rFonts w:ascii="Calibri" w:hAnsi="Calibri" w:eastAsia="PingFang SC"/>
          <w:b/>
          <w:sz w:val="22"/>
        </w:rPr>
        <w:t>真实经历（可以讲）：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简历里的 AWD 试跑项目：选供应商 → 头程运到亚马逊 AWD 卫星仓（仓储成本低、可自动调拨到 FBA）→ 再自配送。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两条线路都试跑过：整柜 FCL 与拼箱 LCL，报价模型完全不同（整柜按柜计价、拼箱按 CBM 计价）。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真实痛点：选货代依赖老师傅经验、报价单格式不统一、履约好坏没有沉淀、库存和运输两头信息割裂。</w:t>
      </w:r>
    </w:p>
    <w:p>
      <w:r>
        <w:rPr>
          <w:rFonts w:ascii="Calibri" w:hAnsi="Calibri" w:eastAsia="PingFang SC"/>
          <w:b/>
          <w:sz w:val="22"/>
        </w:rPr>
        <w:t>产品切入：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用 C28 扫地机器人（约 15kg/台，体积 0.12 CBM/台）作为 Demo 商品，2000 台 → 240 CBM → 4×40HQ 整柜，把整条数字链路咬合起来：</w:t>
      </w:r>
      <w:r>
        <w:rPr>
          <w:rFonts w:ascii="Calibri" w:hAnsi="Calibri" w:eastAsia="PingFang SC"/>
          <w:b/>
          <w:sz w:val="22"/>
        </w:rPr>
        <w:t>需求 → 报价 → 比价 → 评分 → SO → 批次 → 监控 → 库存</w:t>
      </w:r>
      <w:r>
        <w:rPr>
          <w:rFonts w:ascii="Calibri" w:hAnsi="Calibri" w:eastAsia="PingFang SC"/>
          <w:sz w:val="22"/>
        </w:rPr>
        <w:t>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MVP 只做美国市场、单一 SKU，先验证「选型 + 履约」这个最痛的主干。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三、产品地图：四模块闭环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>选型（需求→报价→比价→评分）→ 下单（SO 草稿→审批→批次）→ 履约（运输监控）→ 库存（在途联动→呆滞→盘点）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 xml:space="preserve">        ↑__________________ 口碑回流（每票打分 → 货代档案 → 下次评分）__________________|</w:t>
      </w:r>
    </w:p>
    <w:p>
      <w:pPr>
        <w:spacing w:after="120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68"/>
        <w:gridCol w:w="5677"/>
        <w:gridCol w:w="2915"/>
      </w:tblGrid>
      <w:tr>
        <w:tc>
          <w:tcPr>
            <w:tcW w:type="dxa" w:w="768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模块</w:t>
            </w:r>
          </w:p>
        </w:tc>
        <w:tc>
          <w:tcPr>
            <w:tcW w:type="dxa" w:w="5677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页面</w:t>
            </w:r>
          </w:p>
        </w:tc>
        <w:tc>
          <w:tcPr>
            <w:tcW w:type="dxa" w:w="2915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一句话职责</w:t>
            </w:r>
          </w:p>
        </w:tc>
      </w:tr>
      <w:tr>
        <w:tc>
          <w:tcPr>
            <w:tcW w:type="dxa" w:w="76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选型与比价</w:t>
            </w:r>
          </w:p>
        </w:tc>
        <w:tc>
          <w:tcPr>
            <w:tcW w:type="dxa" w:w="5677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P2 选型需求 / P3 货代报价 / P4 比价看板 / P5 评分推荐</w:t>
            </w:r>
          </w:p>
        </w:tc>
        <w:tc>
          <w:tcPr>
            <w:tcW w:type="dxa" w:w="291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一次说清需求，货比三家，参考分辅助拍板</w:t>
            </w:r>
          </w:p>
        </w:tc>
      </w:tr>
      <w:tr>
        <w:tc>
          <w:tcPr>
            <w:tcW w:type="dxa" w:w="76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下单与履约</w:t>
            </w:r>
          </w:p>
        </w:tc>
        <w:tc>
          <w:tcPr>
            <w:tcW w:type="dxa" w:w="5677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P6 SO 草稿 / P7 运输监控</w:t>
            </w:r>
          </w:p>
        </w:tc>
        <w:tc>
          <w:tcPr>
            <w:tcW w:type="dxa" w:w="291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风控确认后订舱，全程盯时效</w:t>
            </w:r>
          </w:p>
        </w:tc>
      </w:tr>
      <w:tr>
        <w:tc>
          <w:tcPr>
            <w:tcW w:type="dxa" w:w="76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库存与资产</w:t>
            </w:r>
          </w:p>
        </w:tc>
        <w:tc>
          <w:tcPr>
            <w:tcW w:type="dxa" w:w="5677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P8 库存看板</w:t>
            </w:r>
          </w:p>
        </w:tc>
        <w:tc>
          <w:tcPr>
            <w:tcW w:type="dxa" w:w="291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库存健康度、呆滞、盘点、补货联动在途</w:t>
            </w:r>
          </w:p>
        </w:tc>
      </w:tr>
      <w:tr>
        <w:tc>
          <w:tcPr>
            <w:tcW w:type="dxa" w:w="76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数据资产</w:t>
            </w:r>
          </w:p>
        </w:tc>
        <w:tc>
          <w:tcPr>
            <w:tcW w:type="dxa" w:w="5677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P9 货代档案</w:t>
            </w:r>
          </w:p>
        </w:tc>
        <w:tc>
          <w:tcPr>
            <w:tcW w:type="dxa" w:w="2915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口碑沉淀，越用越聪明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四、核心设计决策（每个都是面试可以展开的亮点）</w:t>
      </w:r>
    </w:p>
    <w:p>
      <w:pPr>
        <w:keepNext/>
        <w:numPr>
          <w:ilvl w:val="0"/>
          <w:numId w:val="101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半自动，不追求全自动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系统给「参考分 + 诊断」，人做最终选择。理由：权重逻辑还没有数据验证，全自动等于把决策风险外包给未经验证的模型。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面试加分话术：</w:t>
      </w:r>
      <w:r>
        <w:rPr>
          <w:rFonts w:ascii="Calibri" w:hAnsi="Calibri" w:eastAsia="PingFang SC"/>
          <w:i/>
          <w:sz w:val="22"/>
        </w:rPr>
        <w:t>「MVP 的边界是敢砍——我宁可先做半自动把数据闭环跑起来，也不做一个没人敢信的全自动。」</w:t>
      </w:r>
    </w:p>
    <w:p>
      <w:pPr>
        <w:keepNext/>
        <w:numPr>
          <w:ilvl w:val="0"/>
          <w:numId w:val="101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口碑闭环（重点讲，面试官最想听系统思维）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P7 每票履约打分（时效 / 服务响应 / 异常处理）→ P9 档案沉淀 → P5 评分卡的「履约口碑」维度来源。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数据同源标注在 P9：</w:t>
      </w:r>
      <w:r>
        <w:rPr>
          <w:rFonts w:ascii="Calibri" w:hAnsi="Calibri" w:eastAsia="PingFang SC"/>
          <w:i/>
          <w:sz w:val="22"/>
        </w:rPr>
        <w:t>「口碑 = 履约历史的沉淀，数据与 P5 评分、P7 打分同源。」</w:t>
      </w:r>
    </w:p>
    <w:p>
      <w:pPr>
        <w:keepNext/>
        <w:numPr>
          <w:ilvl w:val="0"/>
          <w:numId w:val="101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场景化权重模板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内置「日常 / 旺季 / 应急」三套默认权重；旺季一键把「舱位保障」从 15% 拉到 40%。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场景在 P2 入口就定好，一路带到 P5——控制项放在它影响的数据之前。</w:t>
      </w:r>
    </w:p>
    <w:p>
      <w:pPr>
        <w:keepNext/>
        <w:numPr>
          <w:ilvl w:val="0"/>
          <w:numId w:val="101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真实值优先，分数只做参考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主表显示真实数据 + 属性化文字（如「单清（包税）」「保舱协议」），而不是满屏「4/5」。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分数是可点击的超链接，点开看完整计算逻辑——</w:t>
      </w:r>
      <w:r>
        <w:rPr>
          <w:rFonts w:ascii="Calibri" w:hAnsi="Calibri" w:eastAsia="PingFang SC"/>
          <w:b/>
          <w:sz w:val="22"/>
        </w:rPr>
        <w:t>可解释性</w:t>
      </w:r>
      <w:r>
        <w:rPr>
          <w:rFonts w:ascii="Calibri" w:hAnsi="Calibri" w:eastAsia="PingFang SC"/>
          <w:sz w:val="22"/>
        </w:rPr>
        <w:t>，这是评分系统能不能被业务信任的关键。</w:t>
      </w:r>
    </w:p>
    <w:p>
      <w:pPr>
        <w:keepNext/>
        <w:numPr>
          <w:ilvl w:val="0"/>
          <w:numId w:val="101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风控确认，而不是一键下单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确认选型后弹「风控确认」：勾选资质有效 + 知悉交接时效（截关 / ETD / ETA / 免堆期），才生成 SO。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供应链系统的严肃性：宁可多一步确认，不做「太快」的操作。</w:t>
      </w:r>
    </w:p>
    <w:p>
      <w:pPr>
        <w:keepNext/>
        <w:numPr>
          <w:ilvl w:val="0"/>
          <w:numId w:val="101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报价模型贴合业务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一期按阶梯价表做，一单一议作为特例备注；FCL / LCL 双计价，属性缺失按保守值计入并标注（容错 + 诚实）。</w:t>
      </w:r>
    </w:p>
    <w:p>
      <w:pPr>
        <w:keepNext/>
        <w:numPr>
          <w:ilvl w:val="0"/>
          <w:numId w:val="101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成本视角不止头程运费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P4 做了 FBA 直入 vs AWD 卫星仓的</w:t>
      </w:r>
      <w:r>
        <w:rPr>
          <w:rFonts w:ascii="Calibri" w:hAnsi="Calibri" w:eastAsia="PingFang SC"/>
          <w:b/>
          <w:sz w:val="22"/>
        </w:rPr>
        <w:t>单件全链路月持有成本</w:t>
      </w:r>
      <w:r>
        <w:rPr>
          <w:rFonts w:ascii="Calibri" w:hAnsi="Calibri" w:eastAsia="PingFang SC"/>
          <w:sz w:val="22"/>
        </w:rPr>
        <w:t>对比（仓储 + 调拨 + 长期仓储节省约 56% / 80%），回答「为什么用 AWD」。</w:t>
      </w:r>
    </w:p>
    <w:p>
      <w:pPr>
        <w:keepNext/>
        <w:numPr>
          <w:ilvl w:val="0"/>
          <w:numId w:val="101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异常路径完整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超期标红并提示是否豁免、缺属性给保守值、驳回必填意见、盘亏必填原因、审批人视角直批/驳回——确定性 + 留痕。</w:t>
      </w:r>
    </w:p>
    <w:p>
      <w:pPr>
        <w:keepNext/>
        <w:numPr>
          <w:ilvl w:val="0"/>
          <w:numId w:val="101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工程落地（可讲技术）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 xml:space="preserve">单文件 </w:t>
      </w:r>
      <w:r>
        <w:rPr>
          <w:rFonts w:ascii="Consolas" w:hAnsi="Consolas" w:eastAsia="PingFang SC"/>
          <w:color w:val="9C253B"/>
          <w:sz w:val="20"/>
        </w:rPr>
        <w:t>APP.html</w:t>
      </w:r>
      <w:r>
        <w:rPr>
          <w:rFonts w:ascii="Calibri" w:hAnsi="Calibri" w:eastAsia="PingFang SC"/>
          <w:sz w:val="22"/>
        </w:rPr>
        <w:t xml:space="preserve">：9 页以 </w:t>
      </w:r>
      <w:r>
        <w:rPr>
          <w:rFonts w:ascii="Consolas" w:hAnsi="Consolas" w:eastAsia="PingFang SC"/>
          <w:color w:val="9C253B"/>
          <w:sz w:val="20"/>
        </w:rPr>
        <w:t>&lt;template&gt;</w:t>
      </w:r>
      <w:r>
        <w:rPr>
          <w:rFonts w:ascii="Calibri" w:hAnsi="Calibri" w:eastAsia="PingFang SC"/>
          <w:sz w:val="22"/>
        </w:rPr>
        <w:t xml:space="preserve"> 内嵌 + srcdoc iframe 同源承载，</w:t>
      </w:r>
      <w:r>
        <w:rPr>
          <w:rFonts w:ascii="Consolas" w:hAnsi="Consolas" w:eastAsia="PingFang SC"/>
          <w:color w:val="9C253B"/>
          <w:sz w:val="20"/>
        </w:rPr>
        <w:t>file://</w:t>
      </w:r>
      <w:r>
        <w:rPr>
          <w:rFonts w:ascii="Calibri" w:hAnsi="Calibri" w:eastAsia="PingFang SC"/>
          <w:sz w:val="22"/>
        </w:rPr>
        <w:t xml:space="preserve"> 双击打开也能共享 localStorage——四模块数据真闭环，不是静态画图；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b/>
          <w:sz w:val="22"/>
        </w:rPr>
        <w:t>移动端适配</w:t>
      </w:r>
      <w:r>
        <w:rPr>
          <w:rFonts w:ascii="Calibri" w:hAnsi="Calibri" w:eastAsia="PingFang SC"/>
          <w:sz w:val="22"/>
        </w:rPr>
        <w:t>：外壳在手机端折叠为汉堡抽屉导航，页面单列堆叠、宽表格横向滚动，手机扫码即可直接演示（已按 390px 视口逐页验证无横向溢出）。</w:t>
      </w:r>
    </w:p>
    <w:p>
      <w:pPr>
        <w:keepNext/>
        <w:numPr>
          <w:ilvl w:val="0"/>
          <w:numId w:val="101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AI 能力：非结构化 → 结构化草稿（新增，和半自动一脉相承）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P2 需求录入：一句话 / 粘贴描述 → AI 识别数量、商品、目的港、到港日、场景 → 自动填表；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P3 报价录入：粘贴货代报价单 → AI 识别海运费、时效、清关、舱位、理赔 → 自动生成报价卡（带 AI 标识、资质待核）；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边界：AI 只负责起草，人核对确认后入库；识别结果可编辑、可撤销，关键资质字段 AI 不做判断；</w:t>
      </w:r>
    </w:p>
    <w:p>
      <w:pPr>
        <w:keepNext w:val="0"/>
        <w:numPr>
          <w:ilvl w:val="1"/>
          <w:numId w:val="101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 xml:space="preserve">对比区给结论：P4 真实值对比 + P5 打分对比都附 </w:t>
      </w:r>
      <w:r>
        <w:rPr>
          <w:rFonts w:ascii="Calibri" w:hAnsi="Calibri" w:eastAsia="PingFang SC"/>
          <w:b/>
          <w:sz w:val="22"/>
        </w:rPr>
        <w:t>AI 分析结论</w:t>
      </w:r>
      <w:r>
        <w:rPr>
          <w:rFonts w:ascii="Calibri" w:hAnsi="Calibri" w:eastAsia="PingFang SC"/>
          <w:sz w:val="22"/>
        </w:rPr>
        <w:t>（推荐 / 理由 / 风险 / 备选 / 依据），且随场景切换自动变化——不是「只给分」，是「给判断 + 给依据」。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五、逐页：目的 + 设计巧思（面试演示时按这个讲）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P1 工作台 —— 一眼看到「今天要处理什么」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目的</w:t>
      </w:r>
      <w:r>
        <w:rPr>
          <w:rFonts w:ascii="Calibri" w:hAnsi="Calibri" w:eastAsia="PingFang SC"/>
          <w:sz w:val="22"/>
        </w:rPr>
        <w:t>：登录后 3 秒知道风险与待办，是所有模块的动作聚合入口。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设计巧思</w:t>
      </w:r>
      <w:r>
        <w:rPr>
          <w:rFonts w:ascii="Calibri" w:hAnsi="Calibri" w:eastAsia="PingFang SC"/>
          <w:sz w:val="22"/>
        </w:rPr>
        <w:t>：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四张玻璃卡 = 四类风险（逾期 / 待打分 / 呆滞 / 可售天数），数字直接对应下游模块；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待办按「选 / 审 / 评 / 盘」四类动作聚合，每一类都能跳转对应页面；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「最近动态」是操作留痕，给系统审计感（供应链系统需要）；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暗色 Hero 是视觉记忆点，面试演示第一眼就有质感。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一句话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i/>
          <w:sz w:val="22"/>
        </w:rPr>
        <w:t>工作台不是装饰，是把「风险」前置到决策者面前。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P2 选型需求 —— 一次说清，后续不再问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目的</w:t>
      </w:r>
      <w:r>
        <w:rPr>
          <w:rFonts w:ascii="Calibri" w:hAnsi="Calibri" w:eastAsia="PingFang SC"/>
          <w:sz w:val="22"/>
        </w:rPr>
        <w:t>：把选货代所需的全部条件在入口标准化。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设计巧思</w:t>
      </w:r>
      <w:r>
        <w:rPr>
          <w:rFonts w:ascii="Calibri" w:hAnsi="Calibri" w:eastAsia="PingFang SC"/>
          <w:sz w:val="22"/>
        </w:rPr>
        <w:t>：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实时试算：输入数量 → 自动算体积（2000 台 × 0.12 = 240 CBM）→ 自动给装柜建议（FCL 4×40HQ），并提示「远超拼箱合理区间，建议整柜」——把 LCL/FCL 的专业判断做进系统；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期望到港日 → 时效目标自动反推，运营不用自己算；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评估场景在入口选择（日常/旺季/应急），决定 P5 用哪套权重——控制项前置。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b/>
          <w:sz w:val="22"/>
        </w:rPr>
        <w:t>AI 智能录入</w:t>
      </w:r>
      <w:r>
        <w:rPr>
          <w:rFonts w:ascii="Calibri" w:hAnsi="Calibri" w:eastAsia="PingFang SC"/>
          <w:sz w:val="22"/>
        </w:rPr>
        <w:t>：一句话 / 粘贴描述 → 自动填表（识别数量/商品/目的港/到港日/场景），识别结果可编辑、可撤销——AI 起草，人确认，和半自动一致。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P3 货代报价 —— 统一格式，缺了就诚实标注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目的</w:t>
      </w:r>
      <w:r>
        <w:rPr>
          <w:rFonts w:ascii="Calibri" w:hAnsi="Calibri" w:eastAsia="PingFang SC"/>
          <w:sz w:val="22"/>
        </w:rPr>
        <w:t>：让三家货代的报价可以「比」。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设计巧思</w:t>
      </w:r>
      <w:r>
        <w:rPr>
          <w:rFonts w:ascii="Calibri" w:hAnsi="Calibri" w:eastAsia="PingFang SC"/>
          <w:sz w:val="22"/>
        </w:rPr>
        <w:t>：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报价格式统一（阶梯价表一期、一单一议特例备注）；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属性缺失不装懂：按保守值计入并在页面上标注，宁可保守也不误导；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支持 Excel 导入（贴近真实工作流）与增删货代，动态联动下游。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b/>
          <w:sz w:val="22"/>
        </w:rPr>
        <w:t>AI 解析报价单</w:t>
      </w:r>
      <w:r>
        <w:rPr>
          <w:rFonts w:ascii="Calibri" w:hAnsi="Calibri" w:eastAsia="PingFang SC"/>
          <w:sz w:val="22"/>
        </w:rPr>
        <w:t>：粘贴货代报价单文字 → 自动识别海运费/时效/清关/舱位/理赔并生成报价卡（带 AI 标识、资质待核）——把「复制粘贴 → 手工录入」变成「粘贴 → 核对」。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P4 比价看板 —— 比真实值，不比分数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目的</w:t>
      </w:r>
      <w:r>
        <w:rPr>
          <w:rFonts w:ascii="Calibri" w:hAnsi="Calibri" w:eastAsia="PingFang SC"/>
          <w:sz w:val="22"/>
        </w:rPr>
        <w:t>：把三家方案摆在同一张桌上，看得到底多少钱、多少天。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设计巧思</w:t>
      </w:r>
      <w:r>
        <w:rPr>
          <w:rFonts w:ascii="Calibri" w:hAnsi="Calibri" w:eastAsia="PingFang SC"/>
          <w:sz w:val="22"/>
        </w:rPr>
        <w:t>：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LCL 总价 / FCL 总价 / 单件海运费并排，装柜建议按本批数量自动计算；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b/>
          <w:sz w:val="22"/>
        </w:rPr>
        <w:t>FBA 直入 vs AWD 卫星仓的单件月持有成本对比</w:t>
      </w:r>
      <w:r>
        <w:rPr>
          <w:rFonts w:ascii="Calibri" w:hAnsi="Calibri" w:eastAsia="PingFang SC"/>
          <w:sz w:val="22"/>
        </w:rPr>
        <w:t>（仓储费 / 调拨费 / 长期仓储节省约 56%·80%）——证明「为什么走 AWD」，这是和简历经历直接挂钩的亮点；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给出结论建议（周转快走 FBA 直入，淡季备货多走 AWD），但只是建议，人拍板；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b/>
          <w:sz w:val="22"/>
        </w:rPr>
        <w:t>AI 对比结论</w:t>
      </w:r>
      <w:r>
        <w:rPr>
          <w:rFonts w:ascii="Calibri" w:hAnsi="Calibri" w:eastAsia="PingFang SC"/>
          <w:sz w:val="22"/>
        </w:rPr>
        <w:t>：在真实值表格下方给出「建议本批走哪家 + 理由 + 风险提示（超期货代标红）+ 依据」，与 P3 报价/P2 需求实时同步。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P5 评分推荐 —— 半自动的「裁判席」（重点讲）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目的</w:t>
      </w:r>
      <w:r>
        <w:rPr>
          <w:rFonts w:ascii="Calibri" w:hAnsi="Calibri" w:eastAsia="PingFang SC"/>
          <w:sz w:val="22"/>
        </w:rPr>
        <w:t>：给参考分 + 诊断，辅助运营拍板。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设计巧思</w:t>
      </w:r>
      <w:r>
        <w:rPr>
          <w:rFonts w:ascii="Calibri" w:hAnsi="Calibri" w:eastAsia="PingFang SC"/>
          <w:sz w:val="22"/>
        </w:rPr>
        <w:t>：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六维评分卡：价格 30 / 时效 25 / 舱位 15 / 清关 10 / 理赔 10 / 口碑 10（权重合计 100%，自动归一）；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场景切换器（日常 / 旺季 / 应急）置顶 + 「自定义权重」抽屉，权重只影响参考分、最终由人确认；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b/>
          <w:sz w:val="22"/>
        </w:rPr>
        <w:t>真实值 / 得分双视图切换</w:t>
      </w:r>
      <w:r>
        <w:rPr>
          <w:rFonts w:ascii="Calibri" w:hAnsi="Calibri" w:eastAsia="PingFang SC"/>
          <w:sz w:val="22"/>
        </w:rPr>
        <w:t>：业务核对用真实值，管理层看分；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分数是超链接 → 点开「计算逻辑」抽屉，逐项展示怎么算的（可解释性）；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主表用属性化文字（「单清（包税）」「保舱协议」）而非「4/5」；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推荐诊断直击痛点：货代C 超期直接标红，提示「是否豁免」而不是写大段评语；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b/>
          <w:sz w:val="22"/>
        </w:rPr>
        <w:t>AI 分析结论</w:t>
      </w:r>
      <w:r>
        <w:rPr>
          <w:rFonts w:ascii="Calibri" w:hAnsi="Calibri" w:eastAsia="PingFang SC"/>
          <w:sz w:val="22"/>
        </w:rPr>
        <w:t>：结论卡 = 推荐（分数）+ 理由要点（价格/时效/舱位/口碑，随权重变化）+ 风险（豁免/排除留痕）+ 备选 + 权重依据；</w:t>
      </w:r>
      <w:r>
        <w:rPr>
          <w:rFonts w:ascii="Calibri" w:hAnsi="Calibri" w:eastAsia="PingFang SC"/>
          <w:b/>
          <w:sz w:val="22"/>
        </w:rPr>
        <w:t>切场景（日常/旺季/应急）结论自动变化</w:t>
      </w:r>
      <w:r>
        <w:rPr>
          <w:rFonts w:ascii="Calibri" w:hAnsi="Calibri" w:eastAsia="PingFang SC"/>
          <w:sz w:val="22"/>
        </w:rPr>
        <w:t>——演示时点一下场景切换器就能看到 AI 跟着权重重新下结论。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风控确认弹窗：勾选资质 + 交接时效（截关 / 免堆期），确认后才生成 SO。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P6 SO 草稿 —— 把交接时效和责任条款钉死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目的</w:t>
      </w:r>
      <w:r>
        <w:rPr>
          <w:rFonts w:ascii="Calibri" w:hAnsi="Calibri" w:eastAsia="PingFang SC"/>
          <w:sz w:val="22"/>
        </w:rPr>
        <w:t>：下单前把所有「后面会扯皮」的事先讲清楚。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设计巧思</w:t>
      </w:r>
      <w:r>
        <w:rPr>
          <w:rFonts w:ascii="Calibri" w:hAnsi="Calibri" w:eastAsia="PingFang SC"/>
          <w:sz w:val="22"/>
        </w:rPr>
        <w:t>：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关键交接时效前置：截关日 / ETD / ETA / 免堆期，并反推「到港后 3 天内清关提柜，避免滞箱费」；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费用口径写清楚：P5 比海运费（可比基准），SO 展示含附加费的预估总费用——避免「报价 vs 账单」对不上；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责任条款摘要（丢损赔付 / 截关后改单 / 不可抗力）+ 风控留痕（评估场景 / 参考总分 / 豁免 / 备注 / 操作留痕）；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审批流：提交 → 待审批（通知审批人）→ 通过生成批次 / 驳回必填意见。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P7 运输监控 —— 时效风险 + 口碑数据入口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目的</w:t>
      </w:r>
      <w:r>
        <w:rPr>
          <w:rFonts w:ascii="Calibri" w:hAnsi="Calibri" w:eastAsia="PingFang SC"/>
          <w:sz w:val="22"/>
        </w:rPr>
        <w:t>：盯「能不能如期到」，并把履约体验沉淀下来。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设计巧思</w:t>
      </w:r>
      <w:r>
        <w:rPr>
          <w:rFonts w:ascii="Calibri" w:hAnsi="Calibri" w:eastAsia="PingFang SC"/>
          <w:sz w:val="22"/>
        </w:rPr>
        <w:t>：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预警视图分层（逾期风险 / 待打分 / 正常在途），ETA vs 承诺对比，逾期直接标风险；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b/>
          <w:sz w:val="22"/>
        </w:rPr>
        <w:t>履约打分</w:t>
      </w:r>
      <w:r>
        <w:rPr>
          <w:rFonts w:ascii="Calibri" w:hAnsi="Calibri" w:eastAsia="PingFang SC"/>
          <w:sz w:val="22"/>
        </w:rPr>
        <w:t>（时效 / 服务响应 / 异常处理）→ 这是口碑闭环的数据源头，跟单顺手打，不增加额外负担；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详情 / 催促动作，跟单视角（运营/跟单角色切换）。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P8 库存看板 —— 库存是钱，在途是未来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目的</w:t>
      </w:r>
      <w:r>
        <w:rPr>
          <w:rFonts w:ascii="Calibri" w:hAnsi="Calibri" w:eastAsia="PingFang SC"/>
          <w:sz w:val="22"/>
        </w:rPr>
        <w:t>：库存健康度 + 呆滞 + 盘点 + 补货，全部联动在途。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设计巧思</w:t>
      </w:r>
      <w:r>
        <w:rPr>
          <w:rFonts w:ascii="Calibri" w:hAnsi="Calibri" w:eastAsia="PingFang SC"/>
          <w:sz w:val="22"/>
        </w:rPr>
        <w:t>：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总库存、呆滞（500 台 / 约 $90K）、可售天数（8 天 vs 安全 15 天）一屏看清；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AWD 卫星仓 + FBA 配送仓双仓视图 + 自动调拨（1-2 天上架）；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b/>
          <w:sz w:val="22"/>
        </w:rPr>
        <w:t>补货建议联动在途</w:t>
      </w:r>
      <w:r>
        <w:rPr>
          <w:rFonts w:ascii="Calibri" w:hAnsi="Calibri" w:eastAsia="PingFang SC"/>
          <w:sz w:val="22"/>
        </w:rPr>
        <w:t>：BATCH-2608-002 预计 9/19 上架 → 可售回升至约 21 天 → 系统给「无需立即下单」结论——把运输和库存两个模块打通；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呆滞预警：库龄构成（60-90 天 / 90+ 天）、占用成本、处理动作（促销/移仓/报废）；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盘点：账面 vs 实盘差异（-20 台盘亏），复核弹窗</w:t>
      </w:r>
      <w:r>
        <w:rPr>
          <w:rFonts w:ascii="Calibri" w:hAnsi="Calibri" w:eastAsia="PingFang SC"/>
          <w:b/>
          <w:sz w:val="22"/>
        </w:rPr>
        <w:t>盘亏原因必填</w:t>
      </w:r>
      <w:r>
        <w:rPr>
          <w:rFonts w:ascii="Calibri" w:hAnsi="Calibri" w:eastAsia="PingFang SC"/>
          <w:sz w:val="22"/>
        </w:rPr>
        <w:t>——留痕。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P9 货代档案 —— 越用越聪明的地方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目的</w:t>
      </w:r>
      <w:r>
        <w:rPr>
          <w:rFonts w:ascii="Calibri" w:hAnsi="Calibri" w:eastAsia="PingFang SC"/>
          <w:sz w:val="22"/>
        </w:rPr>
        <w:t>：货代不是「用完就忘」，资质 + 口碑 + 报价历史全沉淀。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设计巧思</w:t>
      </w:r>
      <w:r>
        <w:rPr>
          <w:rFonts w:ascii="Calibri" w:hAnsi="Calibri" w:eastAsia="PingFang SC"/>
          <w:sz w:val="22"/>
        </w:rPr>
        <w:t>：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档案五维：基础信息 / 报价历史 / 履约记录 / 口碑趋势 / 合作条款；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明确标注数据同源：</w:t>
      </w:r>
      <w:r>
        <w:rPr>
          <w:rFonts w:ascii="Calibri" w:hAnsi="Calibri" w:eastAsia="PingFang SC"/>
          <w:i/>
          <w:sz w:val="22"/>
        </w:rPr>
        <w:t>「口碑 = 履约历史的沉淀，数据与 P5 评分、P7 打分同源」</w:t>
      </w:r>
      <w:r>
        <w:rPr>
          <w:rFonts w:ascii="Calibri" w:hAnsi="Calibri" w:eastAsia="PingFang SC"/>
          <w:sz w:val="22"/>
        </w:rPr>
        <w:t>——一句话讲清闭环；</w:t>
      </w:r>
    </w:p>
    <w:p>
      <w:pPr>
        <w:keepNext w:val="0"/>
        <w:numPr>
          <w:ilvl w:val="1"/>
          <w:numId w:val="100"/>
        </w:numPr>
        <w:spacing w:after="80" w:line="280" w:lineRule="auto"/>
        <w:ind w:left="1440" w:hanging="360"/>
      </w:pPr>
      <w:r>
        <w:rPr>
          <w:rFonts w:ascii="Calibri" w:hAnsi="Calibri" w:eastAsia="PingFang SC"/>
          <w:sz w:val="22"/>
        </w:rPr>
        <w:t>这是系统「越用越聪明」的落点，也是和「靠老师傅记忆」的差异点。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六、面试讲稿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1. 开场 60 秒（见第一节电梯陈述，直接背）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2. 完整串讲（3 分钟版，适合作品讲解环节）</w:t>
      </w:r>
    </w:p>
    <w:p>
      <w:pPr>
        <w:spacing w:before="80" w:after="120"/>
        <w:ind w:left="173" w:right="173"/>
        <w:shd w:val="clear" w:color="auto" w:fill="F4F6F9"/>
      </w:pPr>
      <w:r>
        <w:rPr>
          <w:rFonts w:ascii="Calibri" w:hAnsi="Calibri" w:eastAsia="PingFang SC"/>
          <w:sz w:val="22"/>
        </w:rPr>
        <w:t>我先讲清楚</w:t>
      </w:r>
      <w:r>
        <w:rPr>
          <w:rFonts w:ascii="Calibri" w:hAnsi="Calibri" w:eastAsia="PingFang SC"/>
          <w:b/>
          <w:sz w:val="22"/>
        </w:rPr>
        <w:t>这个产品解决谁的什么问题</w:t>
      </w:r>
      <w:r>
        <w:rPr>
          <w:rFonts w:ascii="Calibri" w:hAnsi="Calibri" w:eastAsia="PingFang SC"/>
          <w:sz w:val="22"/>
        </w:rPr>
        <w:t>。用户是跨境卖家的供应链运营 / 跟单。他们每天要干两件高频率的事：</w:t>
      </w:r>
      <w:r>
        <w:rPr>
          <w:rFonts w:ascii="Calibri" w:hAnsi="Calibri" w:eastAsia="PingFang SC"/>
          <w:b/>
          <w:sz w:val="22"/>
        </w:rPr>
        <w:t>选货代</w:t>
      </w:r>
      <w:r>
        <w:rPr>
          <w:rFonts w:ascii="Calibri" w:hAnsi="Calibri" w:eastAsia="PingFang SC"/>
          <w:sz w:val="22"/>
        </w:rPr>
        <w:t>和</w:t>
      </w:r>
      <w:r>
        <w:rPr>
          <w:rFonts w:ascii="Calibri" w:hAnsi="Calibri" w:eastAsia="PingFang SC"/>
          <w:b/>
          <w:sz w:val="22"/>
        </w:rPr>
        <w:t>盯履约</w:t>
      </w:r>
      <w:r>
        <w:rPr>
          <w:rFonts w:ascii="Calibri" w:hAnsi="Calibri" w:eastAsia="PingFang SC"/>
          <w:sz w:val="22"/>
        </w:rPr>
        <w:t>。选货代现在靠什么？靠老师傅经验和 Excel 比价——报价格式不统一、比价维度靠人脑补、选完就忘、履约好坏没有沉淀。盯履约呢？运输和库存是两套系统，货在海上、库存快见底，没人告诉他「在途的货 9/19 上架后能顶 21 天」。  所以我把 AWD 试跑那段经历抽象成四个闭环模块。</w:t>
      </w:r>
      <w:r>
        <w:rPr>
          <w:rFonts w:ascii="Calibri" w:hAnsi="Calibri" w:eastAsia="PingFang SC"/>
          <w:b/>
          <w:sz w:val="22"/>
        </w:rPr>
        <w:t>选型</w:t>
      </w:r>
      <w:r>
        <w:rPr>
          <w:rFonts w:ascii="Calibri" w:hAnsi="Calibri" w:eastAsia="PingFang SC"/>
          <w:sz w:val="22"/>
        </w:rPr>
        <w:t>：需求一次说清，报价统一格式，系统算 LCL/FCL 双计价；</w:t>
      </w:r>
      <w:r>
        <w:rPr>
          <w:rFonts w:ascii="Calibri" w:hAnsi="Calibri" w:eastAsia="PingFang SC"/>
          <w:b/>
          <w:sz w:val="22"/>
        </w:rPr>
        <w:t>比价评分</w:t>
      </w:r>
      <w:r>
        <w:rPr>
          <w:rFonts w:ascii="Calibri" w:hAnsi="Calibri" w:eastAsia="PingFang SC"/>
          <w:sz w:val="22"/>
        </w:rPr>
        <w:t>：真实值并排比 + 六维参考分，半自动——分只是参考，人拍板；</w:t>
      </w:r>
      <w:r>
        <w:rPr>
          <w:rFonts w:ascii="Calibri" w:hAnsi="Calibri" w:eastAsia="PingFang SC"/>
          <w:b/>
          <w:sz w:val="22"/>
        </w:rPr>
        <w:t>下单</w:t>
      </w:r>
      <w:r>
        <w:rPr>
          <w:rFonts w:ascii="Calibri" w:hAnsi="Calibri" w:eastAsia="PingFang SC"/>
          <w:sz w:val="22"/>
        </w:rPr>
        <w:t>：不是一键下单，而是风控确认 + 审批流，把截关、免堆期、责任条款钉死；</w:t>
      </w:r>
      <w:r>
        <w:rPr>
          <w:rFonts w:ascii="Calibri" w:hAnsi="Calibri" w:eastAsia="PingFang SC"/>
          <w:b/>
          <w:sz w:val="22"/>
        </w:rPr>
        <w:t>履约库存</w:t>
      </w:r>
      <w:r>
        <w:rPr>
          <w:rFonts w:ascii="Calibri" w:hAnsi="Calibri" w:eastAsia="PingFang SC"/>
          <w:sz w:val="22"/>
        </w:rPr>
        <w:t>：运输监控盯时效，库存联动在途，呆滞和盘点都有留痕。  最关键的是</w:t>
      </w:r>
      <w:r>
        <w:rPr>
          <w:rFonts w:ascii="Calibri" w:hAnsi="Calibri" w:eastAsia="PingFang SC"/>
          <w:b/>
          <w:sz w:val="22"/>
        </w:rPr>
        <w:t>口碑闭环</w:t>
      </w:r>
      <w:r>
        <w:rPr>
          <w:rFonts w:ascii="Calibri" w:hAnsi="Calibri" w:eastAsia="PingFang SC"/>
          <w:sz w:val="22"/>
        </w:rPr>
        <w:t>：每票货履约完，跟单顺手打个分，沉淀进档案，回流成下次评分的依据。系统越用越聪明——这是我和「做一个评分表」最大的区别。  工程上我做了个单文件原型，9 页数据真联动，从改需求数量到生成批次、到库存变化，全链路数字咬合。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3. 逐页演示讲法（配合操作，每页 30-45 秒）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P1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i/>
          <w:sz w:val="22"/>
        </w:rPr>
        <w:t>「这是工作台，我不做装饰，把四类风险前置——逾期、待打分、呆滞、可售天数，每一张卡都能点进去。」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P2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i/>
          <w:sz w:val="22"/>
        </w:rPr>
        <w:t>「需求在入口一次说清。我输 2000 台，系统自动算 240 方、给整柜建议——把老师傅的判断做进系统。」</w:t>
      </w:r>
      <w:r>
        <w:rPr>
          <w:rFonts w:ascii="Calibri" w:hAnsi="Calibri" w:eastAsia="PingFang SC"/>
          <w:sz w:val="22"/>
        </w:rPr>
        <w:t>（现场改数量看试算联动）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P3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i/>
          <w:sz w:val="22"/>
        </w:rPr>
        <w:t>「报价统一格式，缺属性按保守值计入并标注——宁可保守，不误导决策。」</w:t>
      </w:r>
      <w:r>
        <w:rPr>
          <w:rFonts w:ascii="Calibri" w:hAnsi="Calibri" w:eastAsia="PingFang SC"/>
          <w:sz w:val="22"/>
        </w:rPr>
        <w:t>（可现场加/删一家货代）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P4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i/>
          <w:sz w:val="22"/>
        </w:rPr>
        <w:t>「比价比的是真实值。这里还有 FBA 直入 vs AWD 的月持有成本对比，回答为什么走 AWD。」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P5</w:t>
      </w:r>
      <w:r>
        <w:rPr>
          <w:rFonts w:ascii="Calibri" w:hAnsi="Calibri" w:eastAsia="PingFang SC"/>
          <w:sz w:val="22"/>
        </w:rPr>
        <w:t>（重点，多讲）：</w:t>
      </w:r>
      <w:r>
        <w:rPr>
          <w:rFonts w:ascii="Calibri" w:hAnsi="Calibri" w:eastAsia="PingFang SC"/>
          <w:i/>
          <w:sz w:val="22"/>
        </w:rPr>
        <w:t>「六维评分 + 三套场景权重，旺季一键把舱位拉到 40%。分数点进去能看到计算逻辑；真实值/得分能切换。最后有风控确认——不是一键下单，是勾选资质、知悉截关和免堆期才生成 SO。」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P6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i/>
          <w:sz w:val="22"/>
        </w:rPr>
        <w:t>「SO 把交接时效和责任条款钉死，提交走审批，驳回必填意见。」</w:t>
      </w:r>
      <w:r>
        <w:rPr>
          <w:rFonts w:ascii="Calibri" w:hAnsi="Calibri" w:eastAsia="PingFang SC"/>
          <w:sz w:val="22"/>
        </w:rPr>
        <w:t>（可现场提交→通过，看生成批次）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P7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i/>
          <w:sz w:val="22"/>
        </w:rPr>
        <w:t>「监控盯 ETA vs 承诺，逾期标风险；履约完跟单顺手打分——口碑从这里进系统。」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P8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i/>
          <w:sz w:val="22"/>
        </w:rPr>
        <w:t>「库存联动在途：这票 9/19 上架后可售回到 21 天，所以系统给『无需立即下单』。呆滞 500 台约 9 万美金，处理动作和盘点留痕都在这。」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b/>
          <w:sz w:val="22"/>
        </w:rPr>
        <w:t>P9</w:t>
      </w:r>
      <w:r>
        <w:rPr>
          <w:rFonts w:ascii="Calibri" w:hAnsi="Calibri" w:eastAsia="PingFang SC"/>
          <w:sz w:val="22"/>
        </w:rPr>
        <w:t>：</w:t>
      </w:r>
      <w:r>
        <w:rPr>
          <w:rFonts w:ascii="Calibri" w:hAnsi="Calibri" w:eastAsia="PingFang SC"/>
          <w:i/>
          <w:sz w:val="22"/>
        </w:rPr>
        <w:t>「档案是口碑闭环的终点，数据与评分、打分同源——越用越聪明。」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4. 高频追问与应答（Q&amp;A）</w:t>
      </w:r>
    </w:p>
    <w:p>
      <w:r>
        <w:rPr>
          <w:rFonts w:ascii="Calibri" w:hAnsi="Calibri" w:eastAsia="PingFang SC"/>
          <w:b/>
          <w:sz w:val="22"/>
        </w:rPr>
        <w:t>Q1：数据从哪来？</w:t>
      </w:r>
      <w:r>
        <w:rPr>
          <w:rFonts w:ascii="Calibri" w:hAnsi="Calibri" w:eastAsia="PingFang SC"/>
          <w:sz w:val="22"/>
        </w:rPr>
        <w:t xml:space="preserve"> A：MVP 用 localStorage 模拟后端，所有页面数据真联动（改数量→报价→批次→库存全链路咬合）。接口层按 REST 设计，接真 API 时替换数据层即可。</w:t>
      </w:r>
    </w:p>
    <w:p>
      <w:r>
        <w:rPr>
          <w:rFonts w:ascii="Calibri" w:hAnsi="Calibri" w:eastAsia="PingFang SC"/>
          <w:b/>
          <w:sz w:val="22"/>
        </w:rPr>
        <w:t>Q2：为什么不做全自动？</w:t>
      </w:r>
      <w:r>
        <w:rPr>
          <w:rFonts w:ascii="Calibri" w:hAnsi="Calibri" w:eastAsia="PingFang SC"/>
          <w:sz w:val="22"/>
        </w:rPr>
        <w:t xml:space="preserve"> A：权重逻辑需要真实历史数据验证，全自动等于把决策风险外包给未经验证的模型。半自动先把数据闭环跑起来，等口碑和履约数据攒够，再逐步放开。</w:t>
      </w:r>
    </w:p>
    <w:p>
      <w:r>
        <w:rPr>
          <w:rFonts w:ascii="Calibri" w:hAnsi="Calibri" w:eastAsia="PingFang SC"/>
          <w:b/>
          <w:sz w:val="22"/>
        </w:rPr>
        <w:t>Q3：权重凭什么这么定？</w:t>
      </w:r>
      <w:r>
        <w:rPr>
          <w:rFonts w:ascii="Calibri" w:hAnsi="Calibri" w:eastAsia="PingFang SC"/>
          <w:sz w:val="22"/>
        </w:rPr>
        <w:t xml:space="preserve"> A：一期是业务共识 + 行业经验（价格 30 / 时效 25 / 舱位 15 / 清关 10 / 理赔 10 / 口碑 10），并内置三套场景模板。权重只影响参考分，且可解释、可自定义——这是让它能被业务信任的前提。</w:t>
      </w:r>
    </w:p>
    <w:p>
      <w:r>
        <w:rPr>
          <w:rFonts w:ascii="Calibri" w:hAnsi="Calibri" w:eastAsia="PingFang SC"/>
          <w:b/>
          <w:sz w:val="22"/>
        </w:rPr>
        <w:t>Q4：口碑从哪来？冷启动怎么办？</w:t>
      </w:r>
      <w:r>
        <w:rPr>
          <w:rFonts w:ascii="Calibri" w:hAnsi="Calibri" w:eastAsia="PingFang SC"/>
          <w:sz w:val="22"/>
        </w:rPr>
        <w:t xml:space="preserve"> A：口碑来自 P7 履约打分，形成闭环。冷启动期没有口碑数据时，口碑维度用「保守值」处理并标注，不影响其余维度排序；跑几批货后口碑维度开始有区分度。</w:t>
      </w:r>
    </w:p>
    <w:p>
      <w:r>
        <w:rPr>
          <w:rFonts w:ascii="Calibri" w:hAnsi="Calibri" w:eastAsia="PingFang SC"/>
          <w:b/>
          <w:sz w:val="22"/>
        </w:rPr>
        <w:t>Q5：和 Excel 比，你的系统强在哪？</w:t>
      </w:r>
      <w:r>
        <w:rPr>
          <w:rFonts w:ascii="Calibri" w:hAnsi="Calibri" w:eastAsia="PingFang SC"/>
          <w:sz w:val="22"/>
        </w:rPr>
        <w:t xml:space="preserve"> A：格式统一、维度沉淀、闭环回流、异常留痕、风险前置。Excel 能比价，但记不住「谁上次甩了我的柜」。</w:t>
      </w:r>
    </w:p>
    <w:p>
      <w:r>
        <w:rPr>
          <w:rFonts w:ascii="Calibri" w:hAnsi="Calibri" w:eastAsia="PingFang SC"/>
          <w:b/>
          <w:sz w:val="22"/>
        </w:rPr>
        <w:t>Q6：为什么是 AWD 而不是 FBA 直入？</w:t>
      </w:r>
      <w:r>
        <w:rPr>
          <w:rFonts w:ascii="Calibri" w:hAnsi="Calibri" w:eastAsia="PingFang SC"/>
          <w:sz w:val="22"/>
        </w:rPr>
        <w:t xml:space="preserve"> A：P4 里算了全链路月持有成本——AWD 仓储费低、长期仓储省约 80%，还有自动调拨；周转快的品才建议 FBA 直入。系统给的是结论建议，不是拍脑袋。</w:t>
      </w:r>
    </w:p>
    <w:p>
      <w:r>
        <w:rPr>
          <w:rFonts w:ascii="Calibri" w:hAnsi="Calibri" w:eastAsia="PingFang SC"/>
          <w:b/>
          <w:sz w:val="22"/>
        </w:rPr>
        <w:t>Q7：如果给你三个月做二期，做什么？</w:t>
      </w:r>
      <w:r>
        <w:rPr>
          <w:rFonts w:ascii="Calibri" w:hAnsi="Calibri" w:eastAsia="PingFang SC"/>
          <w:sz w:val="22"/>
        </w:rPr>
        <w:t xml:space="preserve"> A：① 接真实货代 API / Excel 自动解析报价；② 权重用历史履约数据回归调参；③ 时效预测引入船司准班率数据；④ 角色权限（跟单/审批人/管理层视图）。一期已经在 UI 上预留了「审批人视角」「运营/跟单切换」。</w:t>
      </w:r>
    </w:p>
    <w:p>
      <w:r>
        <w:rPr>
          <w:rFonts w:ascii="Calibri" w:hAnsi="Calibri" w:eastAsia="PingFang SC"/>
          <w:b/>
          <w:sz w:val="22"/>
        </w:rPr>
        <w:t>Q8：最难的异常情况怎么处理？</w:t>
      </w:r>
      <w:r>
        <w:rPr>
          <w:rFonts w:ascii="Calibri" w:hAnsi="Calibri" w:eastAsia="PingFang SC"/>
          <w:sz w:val="22"/>
        </w:rPr>
        <w:t xml:space="preserve"> A：超期标红并提示是否豁免（留痕）、缺属性按保守值、驳回必填意见、盘亏必填原因。确定性 + 审计留痕是供应链系统的底线。</w:t>
      </w:r>
    </w:p>
    <w:p>
      <w:r>
        <w:rPr>
          <w:rFonts w:ascii="Calibri" w:hAnsi="Calibri" w:eastAsia="PingFang SC"/>
          <w:b/>
          <w:sz w:val="22"/>
        </w:rPr>
        <w:t>Q9：这个产品是给几个人用的？</w:t>
      </w:r>
      <w:r>
        <w:rPr>
          <w:rFonts w:ascii="Calibri" w:hAnsi="Calibri" w:eastAsia="PingFang SC"/>
          <w:sz w:val="22"/>
        </w:rPr>
        <w:t xml:space="preserve"> A：MVP 按「供应链专员 + 审批人」两个角色设计；真实团队可能是 3-5 人小团队（运营/跟单/主管），单机原型先验证流程合理性，再上协作。</w:t>
      </w:r>
    </w:p>
    <w:p>
      <w:r>
        <w:rPr>
          <w:rFonts w:ascii="Calibri" w:hAnsi="Calibri" w:eastAsia="PingFang SC"/>
          <w:b/>
          <w:sz w:val="22"/>
        </w:rPr>
        <w:t>Q10：为什么界面是这个风格？</w:t>
      </w:r>
      <w:r>
        <w:rPr>
          <w:rFonts w:ascii="Calibri" w:hAnsi="Calibri" w:eastAsia="PingFang SC"/>
          <w:sz w:val="22"/>
        </w:rPr>
        <w:t xml:space="preserve"> A：参考了 Kinhive 这类编辑级产品的设计语言——暖米色画布 + 近黑墨色 + 珊瑚橙克制点缀。供应链工具信息密度高，我用「真实值优先 + 属性化文字」降低认知负担，视觉上做到「专业但不冰冷」。</w:t>
      </w:r>
    </w:p>
    <w:p>
      <w:r>
        <w:rPr>
          <w:rFonts w:ascii="Calibri" w:hAnsi="Calibri" w:eastAsia="PingFang SC"/>
          <w:b/>
          <w:sz w:val="22"/>
        </w:rPr>
        <w:t>Q11：AI 是怎么实现的？接了 ChatGPT 吗？</w:t>
      </w:r>
      <w:r>
        <w:rPr>
          <w:rFonts w:ascii="Calibri" w:hAnsi="Calibri" w:eastAsia="PingFang SC"/>
          <w:sz w:val="22"/>
        </w:rPr>
        <w:t xml:space="preserve"> A：MVP 用规则解析模拟 LLM 的结构化输出，先把「非结构化输入 → 结构化草稿 → 人工确认」这条交互链路验证跑通；生产上接 LLM + 结构化输出（JSON Schema），并对识别置信度做标注。关键是 AI 只起草、人确认，和半自动一致。</w:t>
      </w:r>
    </w:p>
    <w:p>
      <w:r>
        <w:rPr>
          <w:rFonts w:ascii="Calibri" w:hAnsi="Calibri" w:eastAsia="PingFang SC"/>
          <w:b/>
          <w:sz w:val="22"/>
        </w:rPr>
        <w:t>Q12：AI 识别错了怎么办？</w:t>
      </w:r>
      <w:r>
        <w:rPr>
          <w:rFonts w:ascii="Calibri" w:hAnsi="Calibri" w:eastAsia="PingFang SC"/>
          <w:sz w:val="22"/>
        </w:rPr>
        <w:t xml:space="preserve"> A：识别结果全部可编辑、可撤销；未识别字段保持原值并标注；资质、理赔这类关键字段 AI 不做判断，留给人工——把 AI 的不确定性关在产品边界内，而不是让系统替人拍板。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5. 演示动线（推荐顺序）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>P1（30s 讲风险前置）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>→ P2（改数量，看试算联动）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>→ P3（加一家货代，说明统一格式）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>→ P4（比真实值 + AWD 成本对比）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>→ P5（重点：场景切换 → 点分数看计算逻辑 → 风控确认）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>→ P6（提交审批 → 通过 → 生成批次）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>→ P7（看批次上监控 + 履约打分）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>→ P8（库存联动在途，补货结论）</w:t>
      </w:r>
    </w:p>
    <w:p>
      <w:pPr>
        <w:spacing w:after="0"/>
        <w:ind w:left="173"/>
        <w:shd w:val="clear" w:color="auto" w:fill="F2F4F7"/>
      </w:pPr>
      <w:r>
        <w:rPr>
          <w:rFonts w:ascii="Consolas" w:hAnsi="Consolas" w:eastAsia="PingFang SC"/>
          <w:sz w:val="19"/>
        </w:rPr>
        <w:t>→ P9（档案口碑闭环，收尾回到闭环图）</w:t>
      </w:r>
    </w:p>
    <w:p>
      <w:pPr>
        <w:spacing w:after="120"/>
      </w:pPr>
    </w:p>
    <w:p>
      <w:pPr>
        <w:spacing w:before="80" w:after="120"/>
        <w:ind w:left="173" w:right="173"/>
        <w:shd w:val="clear" w:color="auto" w:fill="F4F6F9"/>
      </w:pPr>
      <w:r>
        <w:rPr>
          <w:rFonts w:ascii="Calibri" w:hAnsi="Calibri" w:eastAsia="PingFang SC"/>
          <w:sz w:val="22"/>
        </w:rPr>
        <w:t>全程约 5-6 分钟。每页一句「目的 + 一个巧思」，不要念数据表。</w:t>
      </w:r>
    </w:p>
    <w:p>
      <w:pPr>
        <w:pStyle w:val="Heading3"/>
      </w:pPr>
      <w:r>
        <w:rPr>
          <w:rFonts w:ascii="Calibri" w:hAnsi="Calibri" w:eastAsia="PingFang SC"/>
          <w:b/>
          <w:color w:val="1F4D78"/>
          <w:sz w:val="24"/>
        </w:rPr>
        <w:t>6. 加分技巧与禁忌</w:t>
      </w:r>
    </w:p>
    <w:p>
      <w:r>
        <w:rPr>
          <w:rFonts w:ascii="Calibri" w:hAnsi="Calibri" w:eastAsia="PingFang SC"/>
          <w:b/>
          <w:sz w:val="22"/>
        </w:rPr>
        <w:t>加分：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主动讲「半自动」和「口碑闭环」两个词，这是产品的脊梁；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改一个数字（比如 P2 数量）让全链路数字跟着变——证明不是画图；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提到「敢砍范围」：美国单市场、单 SKU、阶梯价表一期、异常路径完整。</w:t>
      </w:r>
    </w:p>
    <w:p>
      <w:r>
        <w:rPr>
          <w:rFonts w:ascii="Calibri" w:hAnsi="Calibri" w:eastAsia="PingFang SC"/>
          <w:b/>
          <w:sz w:val="22"/>
        </w:rPr>
        <w:t>禁忌：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不要背参数表（面试官要的是决策逻辑，不是记忆）；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不要贬低 Excel/老师傅（说「沉淀」而不是「取代」）；</w:t>
      </w:r>
    </w:p>
    <w:p>
      <w:pPr>
        <w:keepNext/>
        <w:numPr>
          <w:ilvl w:val="0"/>
          <w:numId w:val="100"/>
        </w:numPr>
        <w:spacing w:after="80" w:line="280" w:lineRule="auto"/>
        <w:ind w:left="720" w:hanging="360"/>
      </w:pPr>
      <w:r>
        <w:rPr>
          <w:rFonts w:ascii="Calibri" w:hAnsi="Calibri" w:eastAsia="PingFang SC"/>
          <w:sz w:val="22"/>
        </w:rPr>
        <w:t>不要说自己「全都会」，说「一期的边界在哪、二期怎么演进」。</w:t>
      </w:r>
    </w:p>
    <w:p>
      <w:pPr>
        <w:spacing w:before="80" w:after="120"/>
        <w:pBdr>
          <w:bottom w:val="single" w:sz="4" w:space="1" w:color="D9D9D9"/>
        </w:pBdr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七、文件清单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46"/>
        <w:gridCol w:w="5014"/>
      </w:tblGrid>
      <w:tr>
        <w:tc>
          <w:tcPr>
            <w:tcW w:type="dxa" w:w="4346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文件</w:t>
            </w:r>
          </w:p>
        </w:tc>
        <w:tc>
          <w:tcPr>
            <w:tcW w:type="dxa" w:w="5014"/>
          </w:tcPr>
          <w:p>
            <w:pPr>
              <w:spacing w:after="40" w:before="40" w:line="240" w:lineRule="auto"/>
              <w:shd w:val="clear" w:color="auto" w:fill="F2F4F7"/>
            </w:pPr>
            <w:r>
              <w:rPr>
                <w:rFonts w:ascii="Calibri" w:hAnsi="Calibri" w:eastAsia="PingFang SC"/>
                <w:b/>
                <w:sz w:val="20"/>
              </w:rPr>
              <w:t>说明</w:t>
            </w:r>
          </w:p>
        </w:tc>
      </w:tr>
      <w:tr>
        <w:tc>
          <w:tcPr>
            <w:tcW w:type="dxa" w:w="4346"/>
          </w:tcPr>
          <w:p>
            <w:pPr>
              <w:spacing w:after="40" w:before="40" w:line="240" w:lineRule="auto"/>
            </w:pPr>
            <w:r>
              <w:rPr>
                <w:rFonts w:ascii="Consolas" w:hAnsi="Consolas" w:eastAsia="PingFang SC"/>
                <w:color w:val="9C253B"/>
                <w:sz w:val="18"/>
              </w:rPr>
              <w:t>mockup/APP.html</w:t>
            </w:r>
          </w:p>
        </w:tc>
        <w:tc>
          <w:tcPr>
            <w:tcW w:type="dxa" w:w="501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单文件演示入口，双击即开，9 页 + 数据闭环</w:t>
            </w:r>
          </w:p>
        </w:tc>
      </w:tr>
      <w:tr>
        <w:tc>
          <w:tcPr>
            <w:tcW w:type="dxa" w:w="4346"/>
          </w:tcPr>
          <w:p>
            <w:pPr>
              <w:spacing w:after="40" w:before="40" w:line="240" w:lineRule="auto"/>
            </w:pPr>
            <w:r>
              <w:rPr>
                <w:rFonts w:ascii="Consolas" w:hAnsi="Consolas" w:eastAsia="PingFang SC"/>
                <w:color w:val="9C253B"/>
                <w:sz w:val="18"/>
              </w:rPr>
              <w:t>mockup/P1~P9-*.html</w:t>
            </w:r>
          </w:p>
        </w:tc>
        <w:tc>
          <w:tcPr>
            <w:tcW w:type="dxa" w:w="501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9 个单页（可单独打开，外壳内自动隐藏重复侧栏）</w:t>
            </w:r>
          </w:p>
        </w:tc>
      </w:tr>
      <w:tr>
        <w:tc>
          <w:tcPr>
            <w:tcW w:type="dxa" w:w="4346"/>
          </w:tcPr>
          <w:p>
            <w:pPr>
              <w:spacing w:after="40" w:before="40" w:line="240" w:lineRule="auto"/>
            </w:pPr>
            <w:r>
              <w:rPr>
                <w:rFonts w:ascii="Consolas" w:hAnsi="Consolas" w:eastAsia="PingFang SC"/>
                <w:color w:val="9C253B"/>
                <w:sz w:val="18"/>
              </w:rPr>
              <w:t>跨境物流全链路管理系统-MVP产品需求文档.md</w:t>
            </w:r>
          </w:p>
        </w:tc>
        <w:tc>
          <w:tcPr>
            <w:tcW w:type="dxa" w:w="501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PRD v0.2</w:t>
            </w:r>
          </w:p>
        </w:tc>
      </w:tr>
      <w:tr>
        <w:tc>
          <w:tcPr>
            <w:tcW w:type="dxa" w:w="4346"/>
          </w:tcPr>
          <w:p>
            <w:pPr>
              <w:spacing w:after="40" w:before="40" w:line="240" w:lineRule="auto"/>
            </w:pPr>
            <w:r>
              <w:rPr>
                <w:rFonts w:ascii="Consolas" w:hAnsi="Consolas" w:eastAsia="PingFang SC"/>
                <w:color w:val="9C253B"/>
                <w:sz w:val="18"/>
              </w:rPr>
              <w:t>Mockup-页面线框规格.md</w:t>
            </w:r>
          </w:p>
        </w:tc>
        <w:tc>
          <w:tcPr>
            <w:tcW w:type="dxa" w:w="501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线框规格 v3.0（含 104 条异常路径 + UI 规范）</w:t>
            </w:r>
          </w:p>
        </w:tc>
      </w:tr>
      <w:tr>
        <w:tc>
          <w:tcPr>
            <w:tcW w:type="dxa" w:w="4346"/>
          </w:tcPr>
          <w:p>
            <w:pPr>
              <w:spacing w:after="40" w:before="40" w:line="240" w:lineRule="auto"/>
            </w:pPr>
            <w:r>
              <w:rPr>
                <w:rFonts w:ascii="Consolas" w:hAnsi="Consolas" w:eastAsia="PingFang SC"/>
                <w:color w:val="9C253B"/>
                <w:sz w:val="18"/>
              </w:rPr>
              <w:t>部署与分享说明.md</w:t>
            </w:r>
          </w:p>
        </w:tc>
        <w:tc>
          <w:tcPr>
            <w:tcW w:type="dxa" w:w="501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如何生成分享链接 / 永久部署</w:t>
            </w:r>
          </w:p>
        </w:tc>
      </w:tr>
      <w:tr>
        <w:tc>
          <w:tcPr>
            <w:tcW w:type="dxa" w:w="4346"/>
          </w:tcPr>
          <w:p>
            <w:pPr>
              <w:spacing w:after="40" w:before="40" w:line="240" w:lineRule="auto"/>
            </w:pPr>
            <w:r>
              <w:rPr>
                <w:rFonts w:ascii="Consolas" w:hAnsi="Consolas" w:eastAsia="PingFang SC"/>
                <w:color w:val="9C253B"/>
                <w:sz w:val="18"/>
              </w:rPr>
              <w:t>重新生成分享链接.command</w:t>
            </w:r>
          </w:p>
        </w:tc>
        <w:tc>
          <w:tcPr>
            <w:tcW w:type="dxa" w:w="501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PingFang SC"/>
                <w:sz w:val="20"/>
              </w:rPr>
              <w:t>一键生成 24h 临时分享链接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595959"/>
        <w:sz w:val="18"/>
      </w:rPr>
      <w:t xml:space="preserve">第 </w:t>
    </w:r>
    <w:fldSimple w:instr=" PAGE ">
      <w:r>
        <w:rPr>
          <w:sz w:val="18"/>
          <w:color w:val="595959"/>
        </w:rPr>
        <w:t>1</w:t>
      </w:r>
    </w:fldSimple>
    <w:r>
      <w:rPr>
        <w:rFonts w:ascii="Calibri" w:hAnsi="Calibri" w:eastAsia="PingFang SC"/>
        <w:color w:val="595959"/>
        <w:sz w:val="18"/>
      </w:rPr>
      <w:t xml:space="preserve"> 页 · 链运 SCM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multiLevelType w:val="hybridMultilevel"/>
    <w:lvl w:ilvl="0" w:tplc="04090001">
      <w:start w:val="1"/>
      <w:numFmt w:val="decimal"/>
      <w:lvlText w:val="%1."/>
      <w:lvlJc w:val="left"/>
      <w:pPr>
        <w:ind w:left="720" w:hanging="360"/>
        <w:spacing w:after="120" w:line="280" w:lineRule="auto"/>
      </w:pPr>
    </w:lvl>
    <w:lvl w:ilvl="1" w:tplc="04090001">
      <w:start w:val="1"/>
      <w:numFmt w:val="bullet"/>
      <w:lvlText w:val="–"/>
      <w:lvlJc w:val="left"/>
      <w:pPr>
        <w:ind w:left="1080" w:hanging="360"/>
        <w:spacing w:after="120" w:line="280" w:lineRule="auto"/>
      </w:pPr>
    </w:lvl>
    <w:lvl w:ilvl="2" w:tplc="04090001">
      <w:start w:val="1"/>
      <w:numFmt w:val="bullet"/>
      <w:lvlText w:val="•"/>
      <w:lvlJc w:val="left"/>
      <w:pPr>
        <w:ind w:left="1440" w:hanging="360"/>
        <w:spacing w:after="120" w:line="280" w:lineRule="auto"/>
      </w:pPr>
    </w:lvl>
  </w:abstractNum>
  <w:abstractNum w:abstractNumId="101">
    <w:multiLevelType w:val="hybridMultilevel"/>
    <w:lvl w:ilvl="0" w:tplc="04090001">
      <w:start w:val="1"/>
      <w:numFmt w:val="bullet"/>
      <w:lvlText w:val="•"/>
      <w:lvlJc w:val="left"/>
      <w:pPr>
        <w:ind w:left="720" w:hanging="360"/>
        <w:spacing w:after="120" w:line="280" w:lineRule="auto"/>
      </w:pPr>
    </w:lvl>
    <w:lvl w:ilvl="1" w:tplc="04090001">
      <w:start w:val="1"/>
      <w:numFmt w:val="bullet"/>
      <w:lvlText w:val="–"/>
      <w:lvlJc w:val="left"/>
      <w:pPr>
        <w:ind w:left="1080" w:hanging="360"/>
        <w:spacing w:after="120" w:line="280" w:lineRule="auto"/>
      </w:pPr>
    </w:lvl>
    <w:lvl w:ilvl="2" w:tplc="04090001">
      <w:start w:val="1"/>
      <w:numFmt w:val="bullet"/>
      <w:lvlText w:val="•"/>
      <w:lvlJc w:val="left"/>
      <w:pPr>
        <w:ind w:left="1440" w:hanging="360"/>
        <w:spacing w:after="120" w:line="280" w:lineRule="auto"/>
      </w:pPr>
    </w:lvl>
  </w:abstractNum>
  <w:num w:numId="100">
    <w:abstractNumId w:val="101"/>
  </w:num>
  <w:num w:numId="101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4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