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176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7938"/>
      </w:tblGrid>
      <w:tr w:rsidR="0084602F">
        <w:trPr>
          <w:trHeight w:val="2819"/>
        </w:trPr>
        <w:tc>
          <w:tcPr>
            <w:tcW w:w="3828" w:type="dxa"/>
            <w:shd w:val="clear" w:color="auto" w:fill="E7FFF1"/>
          </w:tcPr>
          <w:p w:rsidR="0084602F" w:rsidRDefault="0044204B">
            <w:pPr>
              <w:ind w:leftChars="73" w:left="175" w:rightChars="146" w:right="35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7938" w:type="dxa"/>
          </w:tcPr>
          <w:p w:rsidR="0084602F" w:rsidRDefault="0044204B" w:rsidP="0044204B">
            <w:pPr>
              <w:spacing w:beforeLines="100"/>
              <w:ind w:leftChars="177" w:left="425" w:rightChars="205" w:right="492"/>
              <w:rPr>
                <w:rFonts w:ascii="微软雅黑" w:eastAsia="微软雅黑" w:hAnsi="微软雅黑"/>
                <w:sz w:val="72"/>
                <w:szCs w:val="72"/>
              </w:rPr>
            </w:pPr>
            <w:r w:rsidRPr="0044204B">
              <w:rPr>
                <w:rFonts w:ascii="微软雅黑" w:eastAsia="微软雅黑" w:hAnsi="微软雅黑" w:hint="eastAsia"/>
                <w:sz w:val="72"/>
                <w:szCs w:val="72"/>
              </w:rPr>
              <w:t>亮亮图文</w:t>
            </w:r>
          </w:p>
          <w:p w:rsidR="0084602F" w:rsidRDefault="0044204B">
            <w:pPr>
              <w:ind w:leftChars="179" w:left="430" w:rightChars="205" w:right="492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8"/>
              </w:rPr>
              <w:t>风险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8"/>
              </w:rPr>
              <w:t>控制经理</w:t>
            </w:r>
          </w:p>
        </w:tc>
      </w:tr>
      <w:tr w:rsidR="0084602F">
        <w:trPr>
          <w:trHeight w:val="13523"/>
        </w:trPr>
        <w:tc>
          <w:tcPr>
            <w:tcW w:w="3828" w:type="dxa"/>
            <w:shd w:val="clear" w:color="auto" w:fill="E7FFF1"/>
          </w:tcPr>
          <w:p w:rsidR="0084602F" w:rsidRDefault="0084602F">
            <w:pPr>
              <w:spacing w:line="240" w:lineRule="atLeast"/>
              <w:ind w:leftChars="132" w:left="317" w:rightChars="146" w:right="350"/>
              <w:rPr>
                <w:rFonts w:ascii="微软雅黑" w:eastAsia="微软雅黑" w:hAnsi="微软雅黑"/>
                <w:sz w:val="2"/>
                <w:szCs w:val="2"/>
              </w:rPr>
            </w:pPr>
          </w:p>
          <w:p w:rsidR="0084602F" w:rsidRDefault="0044204B">
            <w:pPr>
              <w:pBdr>
                <w:top w:val="single" w:sz="4" w:space="1" w:color="A5A5A5" w:themeColor="accent3"/>
                <w:bottom w:val="single" w:sz="4" w:space="1" w:color="A5A5A5" w:themeColor="accent3"/>
              </w:pBdr>
              <w:ind w:leftChars="132" w:left="317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</w:rPr>
              <w:t>联系方法</w:t>
            </w:r>
          </w:p>
          <w:p w:rsidR="0084602F" w:rsidRDefault="0044204B" w:rsidP="0044204B">
            <w:pPr>
              <w:spacing w:beforeLines="100"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18010001000</w:t>
            </w:r>
          </w:p>
          <w:p w:rsidR="0084602F" w:rsidRDefault="0044204B" w:rsidP="0044204B">
            <w:pPr>
              <w:spacing w:beforeLines="50"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 w:rsidRPr="0044204B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liangliangtuwen.tmall.com  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北京市海淀区中关村东路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1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号清华科技园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D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座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15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层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(100084)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；</w:t>
            </w:r>
          </w:p>
          <w:p w:rsidR="0084602F" w:rsidRDefault="0084602F">
            <w:pPr>
              <w:ind w:leftChars="132" w:left="317" w:rightChars="146" w:right="350"/>
              <w:rPr>
                <w:rFonts w:ascii="微软雅黑" w:eastAsia="微软雅黑" w:hAnsi="微软雅黑"/>
              </w:rPr>
            </w:pPr>
          </w:p>
          <w:p w:rsidR="0084602F" w:rsidRDefault="0084602F">
            <w:pPr>
              <w:ind w:leftChars="132" w:left="317" w:rightChars="146" w:right="350"/>
              <w:rPr>
                <w:rFonts w:ascii="微软雅黑" w:eastAsia="微软雅黑" w:hAnsi="微软雅黑"/>
              </w:rPr>
            </w:pPr>
          </w:p>
          <w:p w:rsidR="0084602F" w:rsidRDefault="0044204B">
            <w:pPr>
              <w:pBdr>
                <w:top w:val="single" w:sz="4" w:space="1" w:color="A5A5A5" w:themeColor="accent3"/>
                <w:bottom w:val="single" w:sz="4" w:space="1" w:color="A5A5A5" w:themeColor="accent3"/>
              </w:pBdr>
              <w:ind w:leftChars="132" w:left="317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</w:rPr>
              <w:t>关于我</w:t>
            </w:r>
          </w:p>
          <w:p w:rsidR="0084602F" w:rsidRDefault="0044204B" w:rsidP="0044204B">
            <w:pPr>
              <w:spacing w:beforeLines="100"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有优秀的洞察力和分析判断能力，对于风险具备敏锐的侦查能力；具备优秀的时间管理和组织能力，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能够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同时处理多项任务，保证高质量的工作结果和期间的信息安全。</w:t>
            </w:r>
          </w:p>
          <w:p w:rsidR="0084602F" w:rsidRDefault="0084602F">
            <w:pPr>
              <w:ind w:leftChars="132" w:left="317" w:rightChars="146" w:right="350"/>
              <w:rPr>
                <w:rFonts w:ascii="微软雅黑" w:eastAsia="微软雅黑" w:hAnsi="微软雅黑"/>
              </w:rPr>
            </w:pPr>
          </w:p>
          <w:p w:rsidR="0084602F" w:rsidRDefault="0084602F">
            <w:pPr>
              <w:ind w:leftChars="132" w:left="317" w:rightChars="146" w:right="350"/>
              <w:rPr>
                <w:rFonts w:ascii="微软雅黑" w:eastAsia="微软雅黑" w:hAnsi="微软雅黑"/>
              </w:rPr>
            </w:pPr>
          </w:p>
          <w:p w:rsidR="0084602F" w:rsidRDefault="0044204B">
            <w:pPr>
              <w:pBdr>
                <w:top w:val="single" w:sz="4" w:space="1" w:color="A5A5A5" w:themeColor="accent3"/>
                <w:bottom w:val="single" w:sz="4" w:space="1" w:color="A5A5A5" w:themeColor="accent3"/>
              </w:pBdr>
              <w:ind w:leftChars="132" w:left="317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  <w:t>教育背景</w:t>
            </w:r>
          </w:p>
          <w:p w:rsidR="0084602F" w:rsidRDefault="0044204B" w:rsidP="0044204B">
            <w:pPr>
              <w:spacing w:beforeLines="100" w:line="400" w:lineRule="exact"/>
              <w:ind w:leftChars="132" w:left="317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北京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b/>
                <w:color w:val="595959" w:themeColor="text1" w:themeTint="A6"/>
                <w:sz w:val="20"/>
                <w:szCs w:val="20"/>
              </w:rPr>
              <w:t>大学</w:t>
            </w:r>
          </w:p>
          <w:p w:rsidR="0084602F" w:rsidRDefault="0044204B">
            <w:pPr>
              <w:spacing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财政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与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金融学院</w:t>
            </w:r>
          </w:p>
          <w:p w:rsidR="0084602F" w:rsidRDefault="0044204B">
            <w:pPr>
              <w:spacing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金融专业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本科</w:t>
            </w:r>
          </w:p>
          <w:p w:rsidR="0084602F" w:rsidRDefault="0044204B">
            <w:pPr>
              <w:spacing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2010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.09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-2014.07</w:t>
            </w:r>
          </w:p>
          <w:p w:rsidR="0084602F" w:rsidRDefault="0084602F">
            <w:pPr>
              <w:spacing w:line="400" w:lineRule="exact"/>
              <w:ind w:leftChars="132" w:left="317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4602F" w:rsidRDefault="0084602F">
            <w:pPr>
              <w:spacing w:line="400" w:lineRule="exact"/>
              <w:ind w:leftChars="132" w:left="317" w:rightChars="146" w:right="350"/>
              <w:rPr>
                <w:rFonts w:ascii="微软雅黑" w:eastAsia="微软雅黑" w:hAnsi="微软雅黑"/>
              </w:rPr>
            </w:pPr>
            <w:r w:rsidRPr="0084602F">
              <w:rPr>
                <w:rFonts w:ascii="微软雅黑" w:eastAsia="微软雅黑" w:hAnsi="微软雅黑"/>
              </w:rPr>
              <w:pict>
                <v:rect id="_x0000_i1025" style="width:0;height:1.5pt" o:hralign="center" o:hrstd="t" o:hr="t" fillcolor="#aaa" stroked="f"/>
              </w:pict>
            </w:r>
          </w:p>
        </w:tc>
        <w:tc>
          <w:tcPr>
            <w:tcW w:w="7938" w:type="dxa"/>
          </w:tcPr>
          <w:p w:rsidR="0084602F" w:rsidRDefault="0084602F">
            <w:pPr>
              <w:spacing w:line="240" w:lineRule="atLeast"/>
              <w:ind w:leftChars="177" w:left="425" w:rightChars="146" w:right="350"/>
              <w:rPr>
                <w:rFonts w:ascii="微软雅黑" w:eastAsia="微软雅黑" w:hAnsi="微软雅黑"/>
                <w:sz w:val="2"/>
                <w:szCs w:val="2"/>
              </w:rPr>
            </w:pPr>
          </w:p>
          <w:p w:rsidR="0084602F" w:rsidRDefault="0044204B">
            <w:pPr>
              <w:pBdr>
                <w:top w:val="single" w:sz="4" w:space="1" w:color="A5A5A5" w:themeColor="accent3"/>
                <w:bottom w:val="single" w:sz="4" w:space="1" w:color="A5A5A5" w:themeColor="accent3"/>
              </w:pBdr>
              <w:ind w:leftChars="177" w:left="425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</w:rPr>
              <w:t>工作经验</w:t>
            </w:r>
          </w:p>
          <w:p w:rsidR="0084602F" w:rsidRDefault="0044204B" w:rsidP="0044204B">
            <w:pPr>
              <w:spacing w:beforeLines="100"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>微软</w:t>
            </w:r>
            <w:r>
              <w:rPr>
                <w:rFonts w:ascii="微软雅黑" w:eastAsia="微软雅黑" w:hAnsi="微软雅黑"/>
                <w:color w:val="595959" w:themeColor="text1" w:themeTint="A6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>有限公司</w:t>
            </w:r>
          </w:p>
          <w:p w:rsidR="0084602F" w:rsidRDefault="0044204B">
            <w:pPr>
              <w:spacing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采购风险控制专员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/ 2014.07-2015.12</w:t>
            </w:r>
          </w:p>
          <w:p w:rsidR="0084602F" w:rsidRDefault="0044204B">
            <w:pPr>
              <w:pStyle w:val="11"/>
              <w:numPr>
                <w:ilvl w:val="0"/>
                <w:numId w:val="1"/>
              </w:numPr>
              <w:spacing w:line="400" w:lineRule="exact"/>
              <w:ind w:left="850" w:rightChars="146" w:right="350" w:firstLineChars="0" w:hanging="425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管理维护采购风险管理制度、流程及体系，对采购风险进行日常监控，编制风险管理报告</w:t>
            </w:r>
          </w:p>
          <w:p w:rsidR="0084602F" w:rsidRDefault="0044204B">
            <w:pPr>
              <w:pStyle w:val="11"/>
              <w:numPr>
                <w:ilvl w:val="0"/>
                <w:numId w:val="1"/>
              </w:numPr>
              <w:spacing w:line="400" w:lineRule="exact"/>
              <w:ind w:left="850" w:rightChars="146" w:right="350" w:firstLineChars="0" w:hanging="425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对公司采购情况进行监测，评估业务风险，制订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调整业务模式；</w:t>
            </w:r>
          </w:p>
          <w:p w:rsidR="0084602F" w:rsidRDefault="0044204B">
            <w:pPr>
              <w:pStyle w:val="11"/>
              <w:numPr>
                <w:ilvl w:val="0"/>
                <w:numId w:val="1"/>
              </w:numPr>
              <w:spacing w:line="400" w:lineRule="exact"/>
              <w:ind w:left="850" w:rightChars="146" w:right="350" w:firstLineChars="0" w:hanging="425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建立并完善采购评级模型，根据业务发展完善风险监控系统设计</w:t>
            </w:r>
          </w:p>
          <w:p w:rsidR="0084602F" w:rsidRDefault="0044204B">
            <w:pPr>
              <w:pStyle w:val="11"/>
              <w:numPr>
                <w:ilvl w:val="0"/>
                <w:numId w:val="1"/>
              </w:numPr>
              <w:spacing w:line="400" w:lineRule="exact"/>
              <w:ind w:left="850" w:rightChars="205" w:right="492" w:firstLineChars="0" w:hanging="425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负责建立有效的风险预防和应对机制，并组织推动采购风险管理文化的建设</w:t>
            </w:r>
          </w:p>
          <w:p w:rsidR="0084602F" w:rsidRDefault="0044204B" w:rsidP="0044204B">
            <w:pPr>
              <w:spacing w:beforeLines="100"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>微软有限公司</w:t>
            </w:r>
          </w:p>
          <w:p w:rsidR="0084602F" w:rsidRDefault="0044204B">
            <w:pPr>
              <w:spacing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风险控制专员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/ 2013.07-2014.06</w:t>
            </w:r>
          </w:p>
          <w:p w:rsidR="0084602F" w:rsidRDefault="0044204B">
            <w:pPr>
              <w:pStyle w:val="11"/>
              <w:numPr>
                <w:ilvl w:val="0"/>
                <w:numId w:val="2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跟踪、审视互联网金融的业务状态，识别并判断互联网金融业务的操作风险；</w:t>
            </w:r>
          </w:p>
          <w:p w:rsidR="0084602F" w:rsidRDefault="0044204B">
            <w:pPr>
              <w:pStyle w:val="11"/>
              <w:numPr>
                <w:ilvl w:val="0"/>
                <w:numId w:val="2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负责报告企业所面的操作风险状况，提出针对性的意见；</w:t>
            </w:r>
          </w:p>
          <w:p w:rsidR="0084602F" w:rsidRDefault="0044204B">
            <w:pPr>
              <w:pStyle w:val="11"/>
              <w:numPr>
                <w:ilvl w:val="0"/>
                <w:numId w:val="2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参与互联网金融产品的创新、研发工作，并对操作风险开展专门的工作；</w:t>
            </w:r>
          </w:p>
          <w:p w:rsidR="0084602F" w:rsidRDefault="0044204B" w:rsidP="0044204B">
            <w:pPr>
              <w:spacing w:beforeLines="100"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</w:rPr>
              <w:t>微软有限公司</w:t>
            </w:r>
          </w:p>
          <w:p w:rsidR="0084602F" w:rsidRDefault="0044204B">
            <w:pPr>
              <w:spacing w:line="400" w:lineRule="exact"/>
              <w:ind w:leftChars="177" w:left="425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风险控制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实习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/ 2012.07-2013.06</w:t>
            </w:r>
          </w:p>
          <w:p w:rsidR="0084602F" w:rsidRDefault="0044204B">
            <w:pPr>
              <w:pStyle w:val="11"/>
              <w:numPr>
                <w:ilvl w:val="0"/>
                <w:numId w:val="3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负责城市端合同审核，以及合同的风险把控和后续相关事宜的处理，负责合同上线前的进度跟进情况。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 </w:t>
            </w:r>
          </w:p>
          <w:p w:rsidR="0084602F" w:rsidRDefault="0044204B">
            <w:pPr>
              <w:pStyle w:val="11"/>
              <w:numPr>
                <w:ilvl w:val="0"/>
                <w:numId w:val="3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负责对城市运营端和销售端相关知识的培训工作；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  </w:t>
            </w:r>
          </w:p>
          <w:p w:rsidR="0084602F" w:rsidRDefault="0044204B">
            <w:pPr>
              <w:pStyle w:val="11"/>
              <w:numPr>
                <w:ilvl w:val="0"/>
                <w:numId w:val="3"/>
              </w:numPr>
              <w:spacing w:line="400" w:lineRule="exact"/>
              <w:ind w:rightChars="146" w:right="350" w:firstLineChars="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负责城市数据收集，统计，分析等工作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  </w:t>
            </w:r>
          </w:p>
          <w:p w:rsidR="0084602F" w:rsidRDefault="0084602F">
            <w:pPr>
              <w:spacing w:line="400" w:lineRule="exact"/>
              <w:ind w:left="480" w:rightChars="146" w:right="350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</w:p>
          <w:p w:rsidR="0084602F" w:rsidRDefault="0084602F">
            <w:pPr>
              <w:spacing w:line="240" w:lineRule="atLeast"/>
              <w:ind w:leftChars="177" w:left="425" w:rightChars="146" w:right="350"/>
              <w:rPr>
                <w:rFonts w:ascii="微软雅黑" w:eastAsia="微软雅黑" w:hAnsi="微软雅黑"/>
                <w:sz w:val="2"/>
                <w:szCs w:val="2"/>
              </w:rPr>
            </w:pPr>
          </w:p>
          <w:p w:rsidR="0084602F" w:rsidRDefault="0044204B">
            <w:pPr>
              <w:pBdr>
                <w:top w:val="single" w:sz="4" w:space="1" w:color="A5A5A5" w:themeColor="accent3"/>
                <w:bottom w:val="single" w:sz="4" w:space="1" w:color="A5A5A5" w:themeColor="accent3"/>
              </w:pBdr>
              <w:ind w:leftChars="177" w:left="425" w:rightChars="146" w:right="350"/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</w:pPr>
            <w:r>
              <w:rPr>
                <w:rFonts w:ascii="微软雅黑" w:eastAsia="微软雅黑" w:hAnsi="微软雅黑" w:hint="eastAsia"/>
                <w:b/>
                <w:color w:val="595959" w:themeColor="text1" w:themeTint="A6"/>
                <w:sz w:val="28"/>
              </w:rPr>
              <w:t>技能</w:t>
            </w:r>
            <w:r>
              <w:rPr>
                <w:rFonts w:ascii="微软雅黑" w:eastAsia="微软雅黑" w:hAnsi="微软雅黑"/>
                <w:b/>
                <w:color w:val="595959" w:themeColor="text1" w:themeTint="A6"/>
                <w:sz w:val="28"/>
              </w:rPr>
              <w:t>和资质</w:t>
            </w:r>
          </w:p>
          <w:p w:rsidR="0084602F" w:rsidRDefault="0044204B" w:rsidP="0044204B">
            <w:pPr>
              <w:spacing w:beforeLines="100" w:line="400" w:lineRule="exact"/>
              <w:ind w:leftChars="177" w:left="425" w:rightChars="205" w:right="492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英语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CET6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熟练使用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Microsoft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软件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；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熟练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SPSS</w:t>
            </w:r>
          </w:p>
          <w:p w:rsidR="0084602F" w:rsidRDefault="0044204B">
            <w:pPr>
              <w:spacing w:line="400" w:lineRule="exact"/>
              <w:ind w:leftChars="177" w:left="425" w:rightChars="205" w:right="492"/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通过四门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CFA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考试</w:t>
            </w:r>
            <w:r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（道德和职业标准、数量方法、财务报表分析、公司金融）</w:t>
            </w:r>
          </w:p>
          <w:p w:rsidR="0084602F" w:rsidRDefault="0084602F">
            <w:pPr>
              <w:spacing w:line="400" w:lineRule="exact"/>
              <w:ind w:leftChars="177" w:left="425" w:rightChars="205" w:right="492"/>
              <w:rPr>
                <w:rFonts w:ascii="微软雅黑" w:eastAsia="微软雅黑" w:hAnsi="微软雅黑"/>
                <w:color w:val="595959" w:themeColor="text1" w:themeTint="A6"/>
              </w:rPr>
            </w:pPr>
          </w:p>
          <w:p w:rsidR="0084602F" w:rsidRDefault="0084602F">
            <w:pPr>
              <w:spacing w:line="400" w:lineRule="exact"/>
              <w:ind w:leftChars="177" w:left="425" w:rightChars="132" w:right="317"/>
              <w:rPr>
                <w:rFonts w:ascii="微软雅黑" w:eastAsia="微软雅黑" w:hAnsi="微软雅黑"/>
              </w:rPr>
            </w:pPr>
            <w:r w:rsidRPr="0084602F">
              <w:rPr>
                <w:rFonts w:ascii="微软雅黑" w:eastAsia="微软雅黑" w:hAnsi="微软雅黑"/>
              </w:rPr>
              <w:pict>
                <v:rect id="_x0000_i1026" style="width:0;height:1.5pt" o:hralign="center" o:hrstd="t" o:hr="t" fillcolor="#aaa" stroked="f"/>
              </w:pict>
            </w:r>
          </w:p>
        </w:tc>
      </w:tr>
    </w:tbl>
    <w:p w:rsidR="0084602F" w:rsidRDefault="0084602F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84602F" w:rsidSect="0084602F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516C5"/>
    <w:multiLevelType w:val="multilevel"/>
    <w:tmpl w:val="0E5516C5"/>
    <w:lvl w:ilvl="0">
      <w:start w:val="1"/>
      <w:numFmt w:val="decimal"/>
      <w:lvlText w:val="%1、"/>
      <w:lvlJc w:val="left"/>
      <w:pPr>
        <w:ind w:left="905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5" w:hanging="480"/>
      </w:pPr>
    </w:lvl>
    <w:lvl w:ilvl="2" w:tentative="1">
      <w:start w:val="1"/>
      <w:numFmt w:val="lowerRoman"/>
      <w:lvlText w:val="%3."/>
      <w:lvlJc w:val="right"/>
      <w:pPr>
        <w:ind w:left="1865" w:hanging="480"/>
      </w:pPr>
    </w:lvl>
    <w:lvl w:ilvl="3" w:tentative="1">
      <w:start w:val="1"/>
      <w:numFmt w:val="decimal"/>
      <w:lvlText w:val="%4."/>
      <w:lvlJc w:val="left"/>
      <w:pPr>
        <w:ind w:left="2345" w:hanging="480"/>
      </w:pPr>
    </w:lvl>
    <w:lvl w:ilvl="4" w:tentative="1">
      <w:start w:val="1"/>
      <w:numFmt w:val="lowerLetter"/>
      <w:lvlText w:val="%5)"/>
      <w:lvlJc w:val="left"/>
      <w:pPr>
        <w:ind w:left="2825" w:hanging="480"/>
      </w:pPr>
    </w:lvl>
    <w:lvl w:ilvl="5" w:tentative="1">
      <w:start w:val="1"/>
      <w:numFmt w:val="lowerRoman"/>
      <w:lvlText w:val="%6."/>
      <w:lvlJc w:val="right"/>
      <w:pPr>
        <w:ind w:left="3305" w:hanging="480"/>
      </w:pPr>
    </w:lvl>
    <w:lvl w:ilvl="6" w:tentative="1">
      <w:start w:val="1"/>
      <w:numFmt w:val="decimal"/>
      <w:lvlText w:val="%7."/>
      <w:lvlJc w:val="left"/>
      <w:pPr>
        <w:ind w:left="3785" w:hanging="480"/>
      </w:pPr>
    </w:lvl>
    <w:lvl w:ilvl="7" w:tentative="1">
      <w:start w:val="1"/>
      <w:numFmt w:val="lowerLetter"/>
      <w:lvlText w:val="%8)"/>
      <w:lvlJc w:val="left"/>
      <w:pPr>
        <w:ind w:left="4265" w:hanging="480"/>
      </w:pPr>
    </w:lvl>
    <w:lvl w:ilvl="8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>
    <w:nsid w:val="69733621"/>
    <w:multiLevelType w:val="multilevel"/>
    <w:tmpl w:val="69733621"/>
    <w:lvl w:ilvl="0">
      <w:start w:val="1"/>
      <w:numFmt w:val="decimal"/>
      <w:lvlText w:val="%1、"/>
      <w:lvlJc w:val="left"/>
      <w:pPr>
        <w:ind w:left="96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40" w:hanging="480"/>
      </w:pPr>
    </w:lvl>
    <w:lvl w:ilvl="2" w:tentative="1">
      <w:start w:val="1"/>
      <w:numFmt w:val="lowerRoman"/>
      <w:lvlText w:val="%3."/>
      <w:lvlJc w:val="right"/>
      <w:pPr>
        <w:ind w:left="1920" w:hanging="480"/>
      </w:pPr>
    </w:lvl>
    <w:lvl w:ilvl="3" w:tentative="1">
      <w:start w:val="1"/>
      <w:numFmt w:val="decimal"/>
      <w:lvlText w:val="%4."/>
      <w:lvlJc w:val="left"/>
      <w:pPr>
        <w:ind w:left="2400" w:hanging="480"/>
      </w:pPr>
    </w:lvl>
    <w:lvl w:ilvl="4" w:tentative="1">
      <w:start w:val="1"/>
      <w:numFmt w:val="lowerLetter"/>
      <w:lvlText w:val="%5)"/>
      <w:lvlJc w:val="left"/>
      <w:pPr>
        <w:ind w:left="2880" w:hanging="480"/>
      </w:pPr>
    </w:lvl>
    <w:lvl w:ilvl="5" w:tentative="1">
      <w:start w:val="1"/>
      <w:numFmt w:val="lowerRoman"/>
      <w:lvlText w:val="%6."/>
      <w:lvlJc w:val="right"/>
      <w:pPr>
        <w:ind w:left="3360" w:hanging="480"/>
      </w:pPr>
    </w:lvl>
    <w:lvl w:ilvl="6" w:tentative="1">
      <w:start w:val="1"/>
      <w:numFmt w:val="decimal"/>
      <w:lvlText w:val="%7."/>
      <w:lvlJc w:val="left"/>
      <w:pPr>
        <w:ind w:left="3840" w:hanging="480"/>
      </w:pPr>
    </w:lvl>
    <w:lvl w:ilvl="7" w:tentative="1">
      <w:start w:val="1"/>
      <w:numFmt w:val="lowerLetter"/>
      <w:lvlText w:val="%8)"/>
      <w:lvlJc w:val="left"/>
      <w:pPr>
        <w:ind w:left="4320" w:hanging="480"/>
      </w:pPr>
    </w:lvl>
    <w:lvl w:ilvl="8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B3734B6"/>
    <w:multiLevelType w:val="multilevel"/>
    <w:tmpl w:val="7B3734B6"/>
    <w:lvl w:ilvl="0">
      <w:start w:val="1"/>
      <w:numFmt w:val="decimal"/>
      <w:lvlText w:val="%1、"/>
      <w:lvlJc w:val="left"/>
      <w:pPr>
        <w:ind w:left="905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85" w:hanging="480"/>
      </w:pPr>
    </w:lvl>
    <w:lvl w:ilvl="2" w:tentative="1">
      <w:start w:val="1"/>
      <w:numFmt w:val="lowerRoman"/>
      <w:lvlText w:val="%3."/>
      <w:lvlJc w:val="right"/>
      <w:pPr>
        <w:ind w:left="1865" w:hanging="480"/>
      </w:pPr>
    </w:lvl>
    <w:lvl w:ilvl="3" w:tentative="1">
      <w:start w:val="1"/>
      <w:numFmt w:val="decimal"/>
      <w:lvlText w:val="%4."/>
      <w:lvlJc w:val="left"/>
      <w:pPr>
        <w:ind w:left="2345" w:hanging="480"/>
      </w:pPr>
    </w:lvl>
    <w:lvl w:ilvl="4" w:tentative="1">
      <w:start w:val="1"/>
      <w:numFmt w:val="lowerLetter"/>
      <w:lvlText w:val="%5)"/>
      <w:lvlJc w:val="left"/>
      <w:pPr>
        <w:ind w:left="2825" w:hanging="480"/>
      </w:pPr>
    </w:lvl>
    <w:lvl w:ilvl="5" w:tentative="1">
      <w:start w:val="1"/>
      <w:numFmt w:val="lowerRoman"/>
      <w:lvlText w:val="%6."/>
      <w:lvlJc w:val="right"/>
      <w:pPr>
        <w:ind w:left="3305" w:hanging="480"/>
      </w:pPr>
    </w:lvl>
    <w:lvl w:ilvl="6" w:tentative="1">
      <w:start w:val="1"/>
      <w:numFmt w:val="decimal"/>
      <w:lvlText w:val="%7."/>
      <w:lvlJc w:val="left"/>
      <w:pPr>
        <w:ind w:left="3785" w:hanging="480"/>
      </w:pPr>
    </w:lvl>
    <w:lvl w:ilvl="7" w:tentative="1">
      <w:start w:val="1"/>
      <w:numFmt w:val="lowerLetter"/>
      <w:lvlText w:val="%8)"/>
      <w:lvlJc w:val="left"/>
      <w:pPr>
        <w:ind w:left="4265" w:hanging="480"/>
      </w:pPr>
    </w:lvl>
    <w:lvl w:ilvl="8" w:tentative="1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0826"/>
    <w:rsid w:val="000A3BB2"/>
    <w:rsid w:val="002A0692"/>
    <w:rsid w:val="002B202E"/>
    <w:rsid w:val="004131C9"/>
    <w:rsid w:val="004173E2"/>
    <w:rsid w:val="0043144C"/>
    <w:rsid w:val="0044204B"/>
    <w:rsid w:val="00443CCA"/>
    <w:rsid w:val="004757AD"/>
    <w:rsid w:val="004C6837"/>
    <w:rsid w:val="005255D6"/>
    <w:rsid w:val="006D0272"/>
    <w:rsid w:val="006F3134"/>
    <w:rsid w:val="007A5E3A"/>
    <w:rsid w:val="007A7E15"/>
    <w:rsid w:val="00820AEC"/>
    <w:rsid w:val="00825570"/>
    <w:rsid w:val="0084602F"/>
    <w:rsid w:val="008E3894"/>
    <w:rsid w:val="0095017B"/>
    <w:rsid w:val="00964561"/>
    <w:rsid w:val="00990AEF"/>
    <w:rsid w:val="00993A11"/>
    <w:rsid w:val="00996ACC"/>
    <w:rsid w:val="00AA0826"/>
    <w:rsid w:val="00B32F5F"/>
    <w:rsid w:val="00B84C99"/>
    <w:rsid w:val="00BC4A10"/>
    <w:rsid w:val="00C330BB"/>
    <w:rsid w:val="00C903E7"/>
    <w:rsid w:val="00CA5668"/>
    <w:rsid w:val="00CC69CA"/>
    <w:rsid w:val="00D62D77"/>
    <w:rsid w:val="00D7634E"/>
    <w:rsid w:val="00DD70BF"/>
    <w:rsid w:val="00DE4A7B"/>
    <w:rsid w:val="00E60A7D"/>
    <w:rsid w:val="00EB24CF"/>
    <w:rsid w:val="00F36A9F"/>
    <w:rsid w:val="00F379CE"/>
    <w:rsid w:val="00F44B45"/>
    <w:rsid w:val="00F91C0B"/>
    <w:rsid w:val="5A892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02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6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02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8460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84602F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84602F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84602F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4602F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84602F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84602F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84602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</cp:revision>
  <cp:lastPrinted>2016-03-08T03:02:00Z</cp:lastPrinted>
  <dcterms:created xsi:type="dcterms:W3CDTF">2016-03-01T07:48:00Z</dcterms:created>
  <dcterms:modified xsi:type="dcterms:W3CDTF">2017-04-04T15:27:00Z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