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Response to Technical Check</w:t>
      </w:r>
    </w:p>
    <w:p>
      <w:r>
        <w:rPr>
          <w:b/>
        </w:rPr>
        <w:t>To:</w:t>
      </w:r>
      <w:r>
        <w:rPr>
          <w:b w:val="0"/>
        </w:rPr>
        <w:t xml:space="preserve"> The Editorial Office, BMC Anesthesiology</w:t>
      </w:r>
    </w:p>
    <w:p>
      <w:r>
        <w:rPr>
          <w:b/>
        </w:rPr>
        <w:t>Date:</w:t>
      </w:r>
      <w:r>
        <w:rPr>
          <w:b w:val="0"/>
        </w:rPr>
        <w:t xml:space="preserve"> 2026-10-22</w:t>
      </w:r>
    </w:p>
    <w:p>
      <w:r>
        <w:rPr>
          <w:b/>
        </w:rPr>
        <w:t>Manuscript ID:</w:t>
      </w:r>
      <w:r>
        <w:rPr>
          <w:b w:val="0"/>
        </w:rPr>
        <w:t xml:space="preserve"> 33143338-6116-44cb-8391-60246182cf81</w:t>
      </w:r>
    </w:p>
    <w:p>
      <w:r>
        <w:rPr>
          <w:b/>
        </w:rPr>
        <w:t>Manuscript title:</w:t>
      </w:r>
      <w:r>
        <w:rPr>
          <w:b w:val="0"/>
        </w:rPr>
        <w:t xml:space="preserve"> Prediction of intraoperative hypotension exposure from data available at anaesthesia induction: development and internal validation in MOVER/SIS with an external transportability check in VitalDB</w:t>
      </w:r>
    </w:p>
    <w:p>
      <w:r>
        <w:rPr>
          <w:b/>
        </w:rPr>
        <w:t>Manuscript type:</w:t>
      </w:r>
      <w:r>
        <w:rPr>
          <w:b w:val="0"/>
        </w:rPr>
        <w:t xml:space="preserve"> Original Article</w:t>
      </w:r>
    </w:p>
    <w:p>
      <w:r>
        <w:rPr>
          <w:b/>
        </w:rPr>
        <w:t>Corresponding author:</w:t>
      </w:r>
      <w:r>
        <w:rPr>
          <w:b w:val="0"/>
        </w:rPr>
        <w:t xml:space="preserve"> Yongxin Yang, 960856791@qq.com</w:t>
      </w:r>
    </w:p>
    <w:p>
      <w:r>
        <w:rPr>
          <w:b w:val="0"/>
        </w:rPr>
        <w:t>Dear Editorial Office,</w:t>
      </w:r>
    </w:p>
    <w:p>
      <w:r>
        <w:rPr>
          <w:b w:val="0"/>
        </w:rPr>
        <w:t>Thank you for the technical check of our manuscript (Manuscript ID: 33143338-6116-44cb-8391-60246182cf81). We provide below a point-by-point response to the item(s) raised, and we have re-submitted the revised manuscript (v1.0) accordingly.</w:t>
      </w:r>
    </w:p>
    <w:p>
      <w:pPr>
        <w:pStyle w:val="Heading2"/>
      </w:pPr>
      <w:r>
        <w:rPr>
          <w:b w:val="0"/>
        </w:rPr>
        <w:t>Point 1 — Clinical Trial Number</w:t>
      </w:r>
    </w:p>
    <w:p>
      <w:r>
        <w:rPr>
          <w:b/>
        </w:rPr>
        <w:t>Query (verbatim):</w:t>
      </w:r>
      <w:r>
        <w:rPr>
          <w:b w:val="0"/>
        </w:rPr>
        <w:t xml:space="preserve"> Please provide a Clinical Trial Number in the manuscript. If not applicable, please state the following in the manuscript: "Clinical trial number: not applicable."</w:t>
      </w:r>
    </w:p>
    <w:p>
      <w:r>
        <w:rPr>
          <w:b/>
        </w:rPr>
        <w:t>Response:</w:t>
      </w:r>
      <w:r>
        <w:rPr>
          <w:b w:val="0"/>
        </w:rPr>
        <w:t xml:space="preserve"> We have added the statement verbatim to the Declarations section of the manuscript, immediately after "Consent for publication":</w:t>
      </w:r>
    </w:p>
    <w:p>
      <w:r>
        <w:rPr>
          <w:b w:val="0"/>
          <w:i/>
        </w:rPr>
        <w:t>Clinical trial number: not applicable.</w:t>
      </w:r>
    </w:p>
    <w:p>
      <w:r>
        <w:rPr>
          <w:b w:val="0"/>
        </w:rPr>
        <w:t>This study is a retrospective analysis of pre-existing, de-identified databases (MOVER/SIS and VitalDB); no clinical trial was registered or conducted, so a Clinical Trial Number is not applicable. No other changes were made to the manuscript text, in accordance with the instruction not to alter anything else in the manuscript.</w:t>
      </w:r>
    </w:p>
    <w:p>
      <w:r>
        <w:rPr>
          <w:b w:val="0"/>
        </w:rPr>
        <w:t>We confirm that all other manuscript metadata — the ethics statement, data availability, competing interests, funding, and the use-of-artificial-intelligence declaration — remain exactly as previously submitted and are consistent with the declarations provided in the submission system.</w:t>
      </w:r>
    </w:p>
    <w:p>
      <w:r>
        <w:rPr>
          <w:b w:val="0"/>
        </w:rPr>
        <w:t>Thank you for your time and for facilitating the review process. Please let us know if any further information is required.</w:t>
      </w:r>
    </w:p>
    <w:p>
      <w:r>
        <w:rPr>
          <w:b w:val="0"/>
        </w:rPr>
        <w:t>Sincerely,</w:t>
      </w:r>
    </w:p>
    <w:p>
      <w:r>
        <w:rPr>
          <w:b w:val="0"/>
        </w:rPr>
        <w:t>Yongxin Yang</w:t>
      </w:r>
    </w:p>
    <w:p>
      <w:r>
        <w:rPr>
          <w:b w:val="0"/>
        </w:rPr>
        <w:t>Department of Anesthesiology, The Second Affiliated Hospital of Fujian University of Traditional Medicine, Fuzhou, Fujian 350003, China</w:t>
      </w:r>
    </w:p>
    <w:p>
      <w:r>
        <w:rPr>
          <w:b w:val="0"/>
        </w:rPr>
        <w:t>ORCID: 0009-0004-9698-6552</w:t>
      </w:r>
    </w:p>
    <w:p>
      <w:r>
        <w:rPr>
          <w:b w:val="0"/>
        </w:rPr>
        <w:t>Email: 960856791@qq.com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