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To:</w:t>
      </w:r>
      <w:r>
        <w:rPr>
          <w:b w:val="0"/>
        </w:rPr>
        <w:t xml:space="preserve"> Editorial Office, BMC Medical Informatics and Decision Making</w:t>
      </w:r>
    </w:p>
    <w:p>
      <w:r>
        <w:rPr>
          <w:b/>
        </w:rPr>
        <w:t>Date:</w:t>
      </w:r>
      <w:r>
        <w:rPr>
          <w:b w:val="0"/>
        </w:rPr>
        <w:t xml:space="preserve"> 2026-10-28</w:t>
      </w:r>
    </w:p>
    <w:p>
      <w:r>
        <w:rPr>
          <w:b/>
        </w:rPr>
        <w:t>Manuscript ID:</w:t>
      </w:r>
      <w:r>
        <w:rPr>
          <w:b w:val="0"/>
        </w:rPr>
        <w:t xml:space="preserve"> ae18c988-e574-4bd2-b8f8-2bd81412d857 v1.0</w:t>
      </w:r>
    </w:p>
    <w:p>
      <w:r>
        <w:rPr>
          <w:b/>
        </w:rPr>
        <w:t>Manuscript title:</w:t>
      </w:r>
      <w:r>
        <w:rPr>
          <w:b w:val="0"/>
        </w:rPr>
        <w:t xml:space="preserve"> Transparent, leakage-audited prediction of cumulative intraoperative hypotension burden from anaesthesia-induction data, with an external transportability check and quantification of sparse noninvasive blood pressure constraints</w:t>
      </w:r>
    </w:p>
    <w:p>
      <w:r>
        <w:rPr>
          <w:b w:val="0"/>
        </w:rPr>
        <w:t>We thank the editorial office for the technical check. We have addressed the single point raised and confirm that no other changes were made to the manuscript text, in accordance with the instruction not to alter anything else.</w:t>
      </w:r>
    </w:p>
    <w:p>
      <w:r>
        <w:rPr>
          <w:b/>
        </w:rPr>
        <w:t>Point 1 — Broken URL in the metadata (`https://mover.ics.uci.edu`)</w:t>
      </w:r>
    </w:p>
    <w:p>
      <w:r>
        <w:rPr>
          <w:b w:val="0"/>
          <w:i/>
        </w:rPr>
        <w:t>*Query (verbatim):* "Please be informed that the following URL link in the metadata does not link to an existing/functional webpage (broken link) (https://mover.ics.uci.edu)"</w:t>
      </w:r>
    </w:p>
    <w:p>
      <w:r>
        <w:rPr>
          <w:b/>
        </w:rPr>
        <w:t>Response.</w:t>
      </w:r>
      <w:r>
        <w:rPr>
          <w:b w:val="0"/>
        </w:rPr>
        <w:t xml:space="preserve"> The link `https://mover.ics.uci.edu/` was the legacy MOVER project homepage, which no longer resolves. We have replaced it with the correct, functional UCI Machine Learning Repository landing page for the MOVER dataset:</w:t>
      </w:r>
    </w:p>
    <w:p>
      <w:r>
        <w:rPr>
          <w:b w:val="0"/>
        </w:rPr>
        <w:t>`https://archive.ics.uci.edu/dataset/877/mover:+medical+informatics+operating+room+vitals+and+events+repository`</w:t>
      </w:r>
    </w:p>
    <w:p>
      <w:r>
        <w:rPr>
          <w:b w:val="0"/>
        </w:rPr>
        <w:t>The persistent digital object identifier `https://doi.org/10.24432/C5VS5G` is retained alongside it. The identical correction has been applied to (i) the "Availability of data and materials" statement in the manuscript body and (ii) the data-availability declaration file. The broken URL has also been corrected in the submission metadata field on the SNAPP platform. No other text in the manuscript has been 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