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over-letter"/>
    <w:p>
      <w:pPr>
        <w:pStyle w:val="Heading1"/>
      </w:pPr>
      <w:r>
        <w:t xml:space="preserve">Cover Letter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>July 18, 2026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Editor-in-Chief</w:t>
      </w:r>
      <w:r>
        <w:t xml:space="preserve"> </w:t>
      </w:r>
      <w:r>
        <w:rPr>
          <w:i/>
          <w:iCs/>
        </w:rPr>
        <w:t xml:space="preserve">Database: The Journal of Biological Databases and Curation</w:t>
      </w:r>
    </w:p>
    <w:p>
      <w:pPr>
        <w:pStyle w:val="BodyText"/>
      </w:pPr>
      <w:r>
        <w:rPr>
          <w:b/>
          <w:bCs/>
        </w:rPr>
        <w:t xml:space="preserve">From:</w:t>
      </w:r>
      <w:r>
        <w:t xml:space="preserve"> </w:t>
      </w:r>
      <w:r>
        <w:t xml:space="preserve">Yongxin Yang</w:t>
      </w:r>
      <w:r>
        <w:t xml:space="preserve"> </w:t>
      </w:r>
      <w:r>
        <w:t xml:space="preserve">Department of Anesthesiology</w:t>
      </w:r>
      <w:r>
        <w:t xml:space="preserve"> </w:t>
      </w:r>
      <w:r>
        <w:t xml:space="preserve">The Second Affiliated Hospital of Fujian University of Traditional Chinese Medicine</w:t>
      </w:r>
      <w:r>
        <w:t xml:space="preserve"> </w:t>
      </w:r>
      <w:r>
        <w:t xml:space="preserve">Fuzhou 350000, Fujian, China</w:t>
      </w:r>
      <w:r>
        <w:t xml:space="preserve"> </w:t>
      </w:r>
      <w:r>
        <w:t xml:space="preserve">Email: 960856791@qq.com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Dear Editor,</w:t>
      </w:r>
    </w:p>
    <w:p>
      <w:pPr>
        <w:pStyle w:val="BodyText"/>
      </w:pPr>
      <w:r>
        <w:t xml:space="preserve">I am pleased to submit our manuscript entitled</w:t>
      </w:r>
      <w:r>
        <w:t xml:space="preserve"> </w:t>
      </w:r>
      <w:r>
        <w:rPr>
          <w:b/>
          <w:bCs/>
        </w:rPr>
        <w:t xml:space="preserve">“RA-PainKG: Construction, Coverage-Gap Documentation, and Benchmark Validation of a Tissue-Contextualized Knowledge Graph for Rheumatoid Arthritis Pain Signaling”</w:t>
      </w:r>
      <w:r>
        <w:t xml:space="preserve"> </w:t>
      </w:r>
      <w:r>
        <w:t xml:space="preserve">for consideration for publication in</w:t>
      </w:r>
      <w:r>
        <w:t xml:space="preserve"> </w:t>
      </w:r>
      <w:r>
        <w:rPr>
          <w:i/>
          <w:iCs/>
        </w:rPr>
        <w:t xml:space="preserve">Database: The Journal of Biological Databases and Curation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Summary of Contribution</w:t>
      </w:r>
    </w:p>
    <w:p>
      <w:pPr>
        <w:pStyle w:val="BodyText"/>
      </w:pPr>
      <w:r>
        <w:t xml:space="preserve">This manuscript presents RA-PainKG, a tissue-contextualized knowledge graph that fills a specific gap in the biomedical database landscape: a resource that integrates curated pain gene annotations with multimodal biomedical data, systematically documents knowledge gaps, and provides transparent benchmark validation.</w:t>
      </w:r>
    </w:p>
    <w:p>
      <w:pPr>
        <w:pStyle w:val="BodyText"/>
      </w:pPr>
      <w:r>
        <w:t xml:space="preserve">Three contributions are of particular relevance to the</w:t>
      </w:r>
      <w:r>
        <w:t xml:space="preserve"> </w:t>
      </w:r>
      <w:r>
        <w:rPr>
          <w:i/>
          <w:iCs/>
        </w:rPr>
        <w:t xml:space="preserve">Database</w:t>
      </w:r>
      <w:r>
        <w:t xml:space="preserve"> </w:t>
      </w:r>
      <w:r>
        <w:t xml:space="preserve">readership: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Resource construction with systematic gap documentation.</w:t>
      </w:r>
      <w:r>
        <w:t xml:space="preserve"> </w:t>
      </w:r>
      <w:r>
        <w:t xml:space="preserve">RA-PainKG integrates PrimeKG v1.0, GTEx v8 tissue expression (54 tissues), and manual curation of nine pain signaling pathways into a dual-track framework (Track A: immune-inflammation, Track B: nociception). Critically, we document 72 core pain genes (37.5%) absent from PrimeKG-a transparency practice that is uncommon in biomedical database publications but essential for honest resource development.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Open, reusable formats.</w:t>
      </w:r>
      <w:r>
        <w:t xml:space="preserve"> </w:t>
      </w:r>
      <w:r>
        <w:t xml:space="preserve">The graph is provided in GraphML, CSV, and Python pickle formats with complete construction source code under the MIT license. The modular pipeline enables re-generation with updated input resources.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Transparent benchmark validation with boundary conditions.</w:t>
      </w:r>
      <w:r>
        <w:t xml:space="preserve"> </w:t>
      </w:r>
      <w:r>
        <w:t xml:space="preserve">Validation across 11 KG variants establishes honest performance characterization rather than inflated claims, including explicit documentation of test system limitations (K562 cells express only 26.7% of pain genes).</w:t>
      </w:r>
    </w:p>
    <w:p>
      <w:pPr>
        <w:pStyle w:val="FirstParagraph"/>
      </w:pPr>
      <w:r>
        <w:t xml:space="preserve">We believe this manuscript aligns with</w:t>
      </w:r>
      <w:r>
        <w:t xml:space="preserve"> </w:t>
      </w:r>
      <w:r>
        <w:rPr>
          <w:i/>
          <w:iCs/>
        </w:rPr>
        <w:t xml:space="preserve">Database</w:t>
      </w:r>
      <w:r>
        <w:t xml:space="preserve">’s scope as a resource paper that combines rigorous construction methodology, systematic coverage analysis, and transparent validation.</w:t>
      </w:r>
    </w:p>
    <w:p>
      <w:pPr>
        <w:pStyle w:val="BodyText"/>
      </w:pPr>
      <w:r>
        <w:rPr>
          <w:b/>
          <w:bCs/>
        </w:rPr>
        <w:t xml:space="preserve">Declarations</w:t>
      </w:r>
    </w:p>
    <w:p>
      <w:pPr>
        <w:pStyle w:val="Compact"/>
        <w:numPr>
          <w:ilvl w:val="0"/>
          <w:numId w:val="1002"/>
        </w:numPr>
      </w:pPr>
      <w:r>
        <w:t xml:space="preserve">This manuscript has not been published previously and is not under consideration elsewhere.</w:t>
      </w:r>
    </w:p>
    <w:p>
      <w:pPr>
        <w:pStyle w:val="Compact"/>
        <w:numPr>
          <w:ilvl w:val="0"/>
          <w:numId w:val="1002"/>
        </w:numPr>
      </w:pPr>
      <w:r>
        <w:t xml:space="preserve">The author declares no competing interests.</w:t>
      </w:r>
    </w:p>
    <w:p>
      <w:pPr>
        <w:pStyle w:val="Compact"/>
        <w:numPr>
          <w:ilvl w:val="0"/>
          <w:numId w:val="1002"/>
        </w:numPr>
      </w:pPr>
      <w:r>
        <w:t xml:space="preserve">This study uses exclusively publicly available data. No new data involving human subjects were collected.</w:t>
      </w:r>
    </w:p>
    <w:p>
      <w:pPr>
        <w:pStyle w:val="Compact"/>
        <w:numPr>
          <w:ilvl w:val="0"/>
          <w:numId w:val="1002"/>
        </w:numPr>
      </w:pPr>
      <w:r>
        <w:t xml:space="preserve">All code, graph files, and documentation are publicly available under the MIT license at https://github.com/yyx-4113/ra-painkg.</w:t>
      </w:r>
    </w:p>
    <w:p>
      <w:pPr>
        <w:pStyle w:val="FirstParagraph"/>
      </w:pPr>
      <w:r>
        <w:t xml:space="preserve">Thank you for considering this manuscript. I look forward to your response.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rPr>
          <w:b/>
          <w:bCs/>
        </w:rPr>
        <w:t xml:space="preserve">Yongxin Yang</w:t>
      </w:r>
    </w:p>
    <w:p>
      <w:r>
        <w:rPr>
          <w:rFonts w:ascii="Times New Roman" w:hAnsi="Times New Roman"/>
        </w:rPr>
        <w:t xml:space="preserve"/>
      </w:r>
    </w:p>
    <w:p>
      <w:r>
        <w:rPr>
          <w:b/>
          <w:rFonts w:ascii="Times New Roman" w:hAnsi="Times New Roman"/>
        </w:rPr>
        <w:t xml:space="preserve">Suggested Reviewers</w:t>
      </w:r>
    </w:p>
    <w:p>
      <w:r>
        <w:rPr>
          <w:rFonts w:ascii="Times New Roman" w:hAnsi="Times New Roman"/>
        </w:rPr>
        <w:t xml:space="preserve"/>
      </w:r>
    </w:p>
    <w:p>
      <w:r>
        <w:rPr>
          <w:rFonts w:ascii="Times New Roman" w:hAnsi="Times New Roman"/>
        </w:rPr>
        <w:t xml:space="preserve">1. Knowledge graph / biomedical database expert with expertise in semantic network construction, biomedical ontology development, or database resource curation.</w:t>
      </w:r>
    </w:p>
    <w:p>
      <w:r>
        <w:rPr>
          <w:rFonts w:ascii="Times New Roman" w:hAnsi="Times New Roman"/>
        </w:rPr>
        <w:t xml:space="preserve"/>
      </w:r>
    </w:p>
    <w:p>
      <w:r>
        <w:rPr>
          <w:rFonts w:ascii="Times New Roman" w:hAnsi="Times New Roman"/>
        </w:rPr>
        <w:t xml:space="preserve">2. Pain biology / neuroscience researcher with expertise in molecular mechanisms of chronic pain, nociceptive signaling pathways, or inflammatory pain.</w:t>
      </w:r>
    </w:p>
    <w:p>
      <w:r>
        <w:rPr>
          <w:rFonts w:ascii="Times New Roman" w:hAnsi="Times New Roman"/>
        </w:rPr>
        <w:t xml:space="preserve"/>
      </w:r>
    </w:p>
    <w:p>
      <w:r>
        <w:rPr>
          <w:rFonts w:ascii="Times New Roman" w:hAnsi="Times New Roman"/>
        </w:rPr>
        <w:t xml:space="preserve">3. Bioinformatics / computational biology researcher with expertise in network analysis, multi-omics integration, or knowledge graph validation methodologies.</w:t>
      </w:r>
    </w:p>
    <w:p>
      <w:r>
        <w:rPr>
          <w:rFonts w:ascii="Times New Roman" w:hAnsi="Times New Roman"/>
        </w:rPr>
        <w:t xml:space="preserve"/>
      </w:r>
    </w:p>
    <w:p>
      <w:r>
        <w:rPr>
          <w:i/>
          <w:rFonts w:ascii="Times New Roman" w:hAnsi="Times New Roman"/>
        </w:rPr>
        <w:t xml:space="preserve">[Note: Please update with specific names, affiliations, and email addresses of suggested reviewers before submission.]</w:t>
      </w:r>
    </w:p>
    <w:p>
      <w:r>
        <w:pict>
          <v:rect style="width:0;height:1.5pt" o:hralign="center" o:hrstd="t" o:hr="t"/>
        </w:pic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2026-07-17T15:30:01Z</dcterms:created>
  <dcterms:modified xsi:type="dcterms:W3CDTF">2026-07-17T15:30:01Z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