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0"/>
        </w:rPr>
        <w:t>Supporting Information</w:t>
      </w:r>
    </w:p>
    <w:p>
      <w:pPr>
        <w:spacing w:before="0" w:after="200"/>
      </w:pPr>
      <w:r>
        <w:rPr>
          <w:rFonts w:ascii="Times New Roman" w:hAnsi="Times New Roman"/>
          <w:b w:val="0"/>
          <w:i/>
          <w:sz w:val="22"/>
        </w:rPr>
        <w:t>A reproducible pipeline recapitulates the MARS Mars1 immunoparalysis program and externally evaluates a 30-gene sepsis prognostic signature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S01. Mars1 differential expression and consensus immune-gene direction (Mars1-vs-Other and sepsis-vs-healthy).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S01_deg_sepsis_vs_ctrl.csv: 11520 rows — too large to embed. The full table is deposited at 03_results/S01_deg_sepsis_vs_ctrl.csv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P.Value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DEG_0.3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direction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2.220446049250313e-16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4.440892098500626e-16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7.549516567451064e-14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3.0915936477526884e-11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1.0733325339629118e-10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2.2018291634395837e-09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2.9901603415538602e-09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1.25342809909057e-07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1.8436930027121434e-07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1.3328753052377351e-06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1.9160530075890136e-06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4.484055314613045e-06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0.0001424860988854526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0.00047629223701384227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0.0005305246000375519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0.001188638511847806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0.002171092604474456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0.013721022993114618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0.0279126521430344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0.034875822533285694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True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0.06487890328615364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0.09476542126293142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Mars1_down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0.5241219604424721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Mars1_up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03_results/S01_immunoparalysis_direction.csv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logFC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adj.P.Val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DEG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-0.3488114426295912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2.838214142965692e-13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-0.30904611225574463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0.042408381691219035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-0.5301100669368495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5.439174379940074e-09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-0.13591716741512894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0.07668172449755836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0.16186060743834219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2.995086593681875e-10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PDCD1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-0.20267284700194477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0.01738368498214774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-0.3206420371744003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0.002986483844153482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-0.639785101643604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7.297384952194685e-09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-0.7657418113006784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-0.8925095381096675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1.0657215850547649e-15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-0.8911484453725231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-0.5962386199857672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8.032944505292017e-06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-0.5642527082392128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2.514064293602992e-06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-0.2084444637173366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0.0016773155724580273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-0.20930361667288633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0.11002952197638415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GZMA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-0.609745502343273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9.05238109518638e-11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-0.25612570282369873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3.5627142202450116e-06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-0.7578166050510449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2.081148742173666e-15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0.03506341883582076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0.5520629903380427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LAG3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-0.435557922002781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0.00022069347493095716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-0.4089485712125738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0.011415758024331634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-0.15695331135353952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0.0006989057679187833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TIGIT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-0.44003915212764433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2.607592247322426e-07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-0.2164437607154226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0.0007734606844491279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-0.4689413406030756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3.7715325338734113e-07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-0.09037612307770226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0.0342631969347414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CTLA4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03_results/S01_immunoparalysis_genes_in_mars1.csv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S01_mars1_deg.csv: 11520 rows — too large to embed. The full table is deposited at 03_results/S01_mars1_deg.csv and cited in the manuscript (§7).]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S01 / S01_mars1_deg_endotypeonly.csv: 11520 rows — too large to embed. The full table is deposited at 03_results/S01_mars1_deg_endotypeonly.csv and cited in the manuscript (§7).]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mars_bin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-1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Other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278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03_results/S01_mars1_stratification.csv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S02. Immune-function score by MARS endotype.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S02 / S02_immunoparalysis_score.csv: 803 rows — too large to embed. The full table is deposited at 03_results/S02_immunoparalysis_score.csv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S04. Curated immune-gene sets (see deposited gene-set files and §2.4).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S05. Hub-gene selection (LASSO / RF / univariate consensus) and the FIS1 co-expression passenger (see 03_results/S05_hub_genes.csv).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S06. 30-gene signature genes and cross-validated AUC; hub death association.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auc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(CV)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0.6585575829768802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Immune-risk signature (train)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0.7495073299687576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Mars1 endotype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0.5781903388608508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benchmark(E-MTAB-4451)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0.619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IRG benchmark(GSE65682)</w:t>
            </w:r>
          </w:p>
        </w:tc>
        <w:tc>
          <w:tcPr>
            <w:tcW w:type="dxa" w:w="468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0.648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03_results/S06_auc_compare.csv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mars1_logFC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or_per_sd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ci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FIS1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1.261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1.34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[1.08,1.66]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0.00735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-0.758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0.67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[0.54,0.84]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0.000458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-0.530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-0.118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[0.59,0.93]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0.0107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-0.766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[0.59,0.89]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0.00252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-0.610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0.70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[0.57,0.86]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0.000648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HAVCR2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-0.349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-0.081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0.82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[0.65,1.02]</w:t>
            </w:r>
          </w:p>
        </w:tc>
        <w:tc>
          <w:tcPr>
            <w:tcW w:type="dxa" w:w="156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0.0785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03_results/S06_hub_death_association.csv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gene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corr_with_death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abs_r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ELANE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0.1701067008599551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LCK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-0.16679024580972196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0.16679024580972196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-0.16349465126881005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0.16349465126881005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-0.16150894865158444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0.16150894865158444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FCGR3A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-0.16066941247595257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0.16066941247595257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CCL5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-0.15882425900782726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0.15882425900782726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MPO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0.15179492161866834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MYD88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-0.14388554109378812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0.14388554109378812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HLA-DRA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-0.1436425236277017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0.1436425236277017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-0.14089181622083716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0.14089181622083716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-0.14045597135928337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0.14045597135928337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-0.14044329192961444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0.14044329192961444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LYZ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-0.1375068522440374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0.1375068522440374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-0.13729109368513315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0.13729109368513315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CD3D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-0.13238754675328662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0.13238754675328662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NFKB1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-0.1296509314570891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0.1296509314570891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CD3E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-0.12927372019378489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0.12927372019378489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HLA-DMB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-0.12290815650313465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0.12290815650313465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HLA-DQA1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-0.11790917753673205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0.11790917753673205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TNF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-0.11774955985005923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0.11774955985005923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CR1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-0.11729197040349931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0.11729197040349931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-0.10974768733445696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0.10974768733445696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SPI1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-0.1022666145271754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0.1022666145271754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-0.09980133390795472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0.09980133390795472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ITGAM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-0.09859137890226884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0.09859137890226884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MARCO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-0.09732130240378832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0.09732130240378832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IRF7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-0.09609829384546931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0.09609829384546931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IL7R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-0.09584758869315217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0.09584758869315217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CD8B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-0.09436072171299656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0.09436072171299656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S100A8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0.09076708485000527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03_results/S06_signature_genes.csv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S07. Hub and axis cellular-context marker-module correlations (see 03_results/07_hub_celltype.csv).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S08. Mechanism-anchored repositioning shortlist, positive-control check, and L1000 reverse-connectivity scores.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candidate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rescue_z_vs_background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rank_empirical_p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background_mean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background_sd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BRD-K74501079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0.0626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0.10265162786397891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0.44878263851467204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  <w:tr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BRD-A17883755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0.2058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0.5577138525220565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0.266104933130848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0.00639734000663771</w:t>
            </w:r>
          </w:p>
        </w:tc>
        <w:tc>
          <w:tcPr>
            <w:tcW w:type="dxa" w:w="936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0.06724355119344849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03_results/S08_l1000_candidate_scores.csv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wtcs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canonical_smiles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pubchem_cid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BRD-K25841245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0.2464106137102301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1.155768225934226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CC[C@H](C)C(=O)O[C@H]1C[C@H](O)C=C2C=C[C@H](C)[C@H](CC[C@@H](O)C[C@@H](O)CC(O)=O)[C@H]12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22833647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0.0008328026257776907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BRD-K11528507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0.2370287911458448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1.111763577522367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CO[C@H]1C[C@H](C)CC2=C(OC)C(=O)C=C(NC(=O)\C(C)=C\C=C/[C@H](OC)[C@@H](OC(N)=O)\C(C)=C\[C@H](C)[C@H]1O)C2=O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geldanamycin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0.0012247097437907215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BRD-K13571841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0.158888415856795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0.7452527297880903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CC(C)C[C@H](NC(=O)[C@H](C)NC(=O)C[C@H](O)[C@H](CC(C)C)NC(=O)[C@@H](NC(=O)[C@@H](NC(=O)CC(C)C)C(C)C)C(C)C)[C@@H](O)CC(O)=O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pepstatin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0.01724391319257336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BRD-K83988098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0.1454130061949143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0.6820474559399283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CO[C@H]1C[C@H](C)CC2=C(NCCN(C)C)C(=O)C=C(NC(=O)\C(C)=C\C=C/[C@H](OC)[C@@H](OC(N)=O)\C(C)=C\[C@H](C)[C@H]1O)C2=O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5288674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alvespimycin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0.024837113604075835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507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BRD-K68386748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0.1357054886492815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0.6365151626551299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ClC(Cl)=C(Cl)Cl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31373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tetrachloroethylene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0.032626267574584825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CMAP-T2DTUNICAMYCIN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0.131345493888313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0.6160649745155358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tunicamycin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0.03674129231372165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750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BRD-A56702968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0.1220269591519328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0.5723571723295554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C[C@H]1O[C@@H](OC2CC(O)C(C(O)CC(=O)CC(O)C(O)CCC(O)CC(O)CC(O)CC(=O)OC(C)C(C)C(O)C(C)C=CC=CCCC=CC=CC=CC=C2)C(=O)O)[C@@H](O)[C@@H](N)[C@@H]1O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71312688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nystatin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0.04580414441777299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935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BRD-K08229828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0.1215132276217142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0.5699475578639002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CC[C@H](C)C(=O)O[C@H]1CCC=C2C=C[C@H](C)[C@H](CC[C@@H]3C[C@@H](O)CCO3)[C@@H]12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29922189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0.04668593543330231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953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BRD-K39716612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0.10093247348612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0.4734152643172579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CC(C)n1c(C=C[C@H](O)C[C@H](O)CC(O)=O)c(-c2ccc(F)cc2)c2ccccc12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1548972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0.0767158183510508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1566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BRD-K70578146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0.098871188934403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0.4637469827704041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CC(C)[C@H]1NC(=O)[C@@H](NC(=O)c2ccc(C)c3oc4c(C)c(=O)c(N)c(C(=O)N[C@H]5[C@@H](C)OC(=O)[C@H](C(C)C)N(C)C(=O)CN(C)C(=O)[C@@H]6CCCN6C(=O)[C@H](NC5=O)C(C)C)c4nc23)[C@@H](C)OC(=O)[C@H](C(C)C)N(C)C(=O)CN(C)C(=O)[C@@H]2CCCN2C1=O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457193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0.08058590114142948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1645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BRD-K32403583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0.098449215744481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0.4617677530701709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CC[C@H](C)C(=O)O[C@H]1CCC=C2C=C[C@H](C)[C@H](CC[C@@H]3C[C@@H](O)CC(=O)O3)[C@H]12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40488233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0.08132072698770391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1660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BRD-K16485616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0.0976331486846462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0.4579400592716489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Nc1ccccc1NC(=O)c1ccc(CNc2nccc(n2)-c2cccnc2)cc1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9865515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mocetinostat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0.08313329740851418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BRD-K28026280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0.0974075997417623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0.4568821409553346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CCC(C)(C)C(=O)O[C@H]1C[C@@H](C)C=C2C=C[C@H](C)[C@@H](CC[C@@H]3C[C@@H](O)CC(=O)O3)[C@H]12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simvastatin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0.08347621613677558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BRD-K29313308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0.0971167873252522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0.4555181098137831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CC(=O)Nc1ccc(cc1)C(=O)Nc1ccc(F)cc1N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HDAC3-selective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0.08372115808553372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1709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BRD-M15413738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0.0967519111705549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0.4538066889474074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CN[C@H]1[C@H](O)[C@@H](O)[C@H](CO)O[C@H]1O[C@H]2[C@H](O[C@@H]3[C@@H](O)[C@H](O)[C@@H](NC(=N)N)[C@H](O)[C@H]3NC(=N)N)O[C@@H](C)[C@]2(O)CO.CN[C@H]1[C@H](O)[C@@H](O)[C@H](CO)O[C@H]1O[C@H]2[C@H](O[C@@H]3[C@@H](O)[C@H](O)[C@@H](NC(=N)N)[C@H](O)[C@H]3NC(=N)N)O[C@@H](C)[C@]2(O)CO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dihydrostreptomycin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0.08426003037280165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1720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BRD-K08327065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0.0949095948175948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0.4451654592909031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NC[C@H]1O[C@H](O[C@@H]2[C@@H](N)C[C@@H](N)[C@H](O[C@H]3O[C@H](CO)[C@@H](O)[C@H](N)[C@H]3O)[C@H]2O)[C@H](O)[C@@H](O)[C@@H]1O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6032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kanamycin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0.08808112477342869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1798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BRD-A11702965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0.0948252488266337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0.4447698415256213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CO[C@@H]([C@H]1Cc2cc3cc(OC4CC(OC5CC(O)C(OC)C(C)O5)C(OC(C)=O)C(C)O4)c(C)c(O)c3c(O)c2C(=O)[C@H]1OC1CC(OC2CC(OC3CC(C)(O)C(C)C(C)O3)C(O)C(C)O2)C(O)C(C)O1)C(=O)[C@@H](O)[C@@H](C)O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chromomycin-a3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0.08847303189144173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1806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BRD-A58837096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0.0913945617097796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0.4286784926057054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NC[C@H]1O[C@H](OC2[C@@H](N)C[C@@H](N)[C@H](O)[C@@H]2O[C@@H]2O[C@H](CO)[C@@H](O)[C@H]2O)[C@H](N)[C@@H](O)[C@@H]1O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73707473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ribostamycin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0.09611522069269583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1962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BRD-A73909368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0.0898906549850067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0.4216245448025261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CC(C)C1NC(=O)C(NC(=O)C(C(C)C)N(C)C(=O)CN(C)C(=O)C2CCCN2C1=O)C(C)OC(=O)c1ccc(C)c2oc3c(C)c(=O)c(N)c(C(=O)OC(C)C4NC(=O)C(C(C)C)N(C)C(=O)CN(C)C(=O)C5CCCN5C(=O)C(NC4=O)C(C)C)c3nc12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dactinomycin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0.0994464311958066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2030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BRD-K78599730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0.0878760143791957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0.4121750427546503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CCCC[C@@H](C)/C=C(\C)/C=C(\C)/C(=O)NC1=C[C@@](O)(\C=C\C=C\C=C\C(=O)NC2C(=O)CCC2=O)[C@@H]3O[C@@H]3C1=O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0.10463920050947925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2136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BRD-A32349859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0.086477719344102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0.4056164576851637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COC(=O)CC1C(C)(C)C(=O)C[C@@H]2O[C@@]34CC(=O)O[C@@H](c5ccoc5)[C@]4(C)CCC(C3=C)[C@]12C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-666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methyl-angolensate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0.10787243423308676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2202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BRD-K33396764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0.0811389232064313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0.3805752841425487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CC\C=C/C\C=C/C\C=C/CCCCCCCC(O)=O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5280934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alpha-linolenic-acid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0.12139322980453633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2478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BRD-A42383464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0.0792597058144483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0.3717609732710568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CC(C)C1NC(=O)C(NC(=O)c2ccc(C)c3oc4c(C)c(=O)c(N)c(C(=O)NC5C(C)OC(=O)C(C(C)C)N(C)C(=O)CN(C)C(=O)C6CCCN6C(=O)C(NC5=O)C(C)C)c4nc23)C(C)OC(=O)C(C(C)C)N(C)C(=O)CN(C)C(=O)C7CCCN7C1=O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actinomycin-d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0.1267819526772155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2588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BRD-A52886023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0.0787778052416714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0.3695006592298366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CCCCCCC1[C@@H](OC(=O)CC(C)C)[C@H](C)OC(=O)[C@@H](NC(=O)c2cccc(NC=O)c2O)[C@@H](C)OC1=O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16218979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antimycin-a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0.12825160436976438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2618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BRD-K30097969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0.0779952400862569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0.3658301032917914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O[C@H](C[C@H](O)/C=C/c1c(nc2ccccc2c1c3ccc(F)cc3)C4CC4)CC(=O)O[Ca]OC(=O)C[C@H](O)C[C@H](O)/C=C/c5c(nc6ccccc6c5c7ccc(F)cc7)C8CC8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11251522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pitavastatin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0.13079900063684907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2670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BRD-A74771556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0.0718128702857278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0.3368322185463333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CC(C(C)c1ccc(O)cn1)C(N)C(=O)NC([C@H]2O[C@H]([C@@H](O)[C@H]2O)N3C=CC(=O)CC3=O)C(=O)O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24151277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nikkomycin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0.15108019399402342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BRD-K52431530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0.0716415535319934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0.3360286717446959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CO[C@H]1[C@@H](CC(=O)O[C@H](C)CC=CC=C[C@H](O)[C@H](C)C[C@H](CC=O)[C@@H]1O[C@@H]2O[C@H](C)[C@@H](O[C@H]3C[C@@](C)(OC(=O)CC(C)C)[C@@H](O)[C@H](C)O3)[C@@H]([C@H]2O)N(C)C)OC(=O)C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23581794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josamycin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0.1517170430607946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3097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BRD-K05350981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0.0702064904299649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0.3292976291546003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CC[C@H]1CC[C@H]2O[C@@]3(CC[C@@H](C)[C@@H](C[C@H](C)O)O3)[C@H](C)[C@@H](OC(=O)\C=C\[C@@H](C)[C@H](O)[C@@H](C)C(=O)[C@@H](C)[C@H](O)[C@@H](C)C(=O)[C@H](C)[C@H](O)[C@@H](C)C\C=C\C=C\1)[C@H]2C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5281901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0.1571547543232254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3208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BRD-A19232309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0.0647233169187199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0.3035792657036102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CC(O)CO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1030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1,2-propylene-glycol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0.17616224954685739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3596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BRD-A61304759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0.0632853507995605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0.296834606756213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COC1CC(C)CC2=C(NCC=C)C(=O)C=C(NC(=O)\C(C)=C\C=C\C(OC)C(OC(N)=O)\C(C)=C\C(C)C1O)C2=O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73707384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tanespimycin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0.1807671581835105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3690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BRD-K67844266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0.0627126864839398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0.2941485730251372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NS(=O)(=O)OC[C@@H]1C[C@H](C[C@@H]1O)n1ccc2c(N[C@H]3CCc4ccccc34)ncnc12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16720766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pevonedistat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0.18287365894283056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3733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BRD-K16406336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0.0603584809736772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0.2831063703979382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CN(C)c1ccc2nc3ccc(cc3[s+]c2c1)N(C)C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4139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methylene-blue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0.19227942977514328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3925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BRD-A44827100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0.0595545319767741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0.2793355153527698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CCOC(=O)CCC(=O)OC1C(CC(C)OC1OC2C(C)C(OC3CC(C)(OC)C(O)C(C)O3)C(C)C(=O)OC(CC)C(C)(O)C(O)C(C)C(=O)C(C)CC2(C)O)N(C)C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3256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erythromycin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0.1951697447704894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3984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BRD-K51418664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0.0582399194890802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0.2731694362224296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CO[C@@]12[C@H]3N[C@H]3CN1C1=C([C@H]2COC(N)=O)C(=O)C(N)=C(C)C1=O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15560563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mitomycin-c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0.20031352569441044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4089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BRD-A61486721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0.0575261122801087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0.269821383639994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CN[C@H]1[C@@H](O)C2O[C@H](O[C@@H]3[C@@H](N)C[C@@H](N)[C@H](O)[C@H]3O)[C@H](N)C[C@@H]2OC1O[C@H]4O[C@H](CO)[C@@H](N)[C@H](O)[C@H]4O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23958199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apramycin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0.20320384068975653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4148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BRD-A23034328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0.0556850198543433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0.2611858947108925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CCC[C@@H]1C[C@H](N(C)C1)C(=O)N[C@H]([C@H](C)Cl)C1O[C@H](SC)[C@H](O)[C@@H](O)[C@H]1O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6419884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clindamycin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0.21084602949101064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4304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BRD-K74133369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0.0538815821497893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0.2527270220795926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CC[C@H]1CC[C@@H]2O[C@]3(CC[C@@H](C)[C@@H](C[C@@H](C)O)O3)[C@H](C)[C@H](OC(=O)\C=C\[C@@H](C)[C@H](O)[C@@H](C)C(=O)[C@@H](C)[C@H](O)[C@@H](C)C(=O)[C@@](C)(O)[C@H](O)[C@@H](C)C\C=C\C=C\1)[C@H]2C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73707429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oligomycin-a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0.21834125312300984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4457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BRD-A11170096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0.0537783654049188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0.2522428926327745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CCC(C)C(=O)OC1CC(O)C=C2C=CC(C)C(CCC(O)CC(O)CC(O)=O)C12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4889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pravastatin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0.21917405574878754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4474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BRD-A77216878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0.0533763757733065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0.2503573941293744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CCCC[C@@H](C)\C=C(C)\C=C(/C)C(=O)NC1=C[C@@](O)(\C=C\C=C\C=C\C(=O)NC2C(=O)CCC2=O)[C@@H]2OC2C1=O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73707404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manumycin-a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0.22103561455934945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4512</w:t>
            </w:r>
          </w:p>
        </w:tc>
      </w:tr>
      <w:tr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BRD-K77908580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0.0499502791172008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0.2342875763788982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Nc1ccccc1NC(=O)c1ccc(CNC(=O)OCc2cccnc2)cc1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4261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0.23617302699260276</w:t>
            </w:r>
          </w:p>
        </w:tc>
        <w:tc>
          <w:tcPr>
            <w:tcW w:type="dxa" w:w="117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03_results/S08_l1000_immuno_overlap.csv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drug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pert_iname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rescue_score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rescue_pct_rank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rescue_rank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prednisolone (glucocorticoid control)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prednisone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0.1364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0.03189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651.0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entinostat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0.23617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4821.0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 (IMiD)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0.0439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0.26625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5435.0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 (anti-inflammatory control, expect LOW rescue)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dexamethasone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0.0315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0.33351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6808.0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 (HDACi, upregulates HLA-II)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vorinostat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0.0172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0.4236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8647.0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 (macrolide immunomod)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0.0133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0.44834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9152.0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romidepsin (HDACi)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interferon-gamma (biologic, not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N/A (absent from trt_cp)</w:t>
            </w:r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  <w:tc>
          <w:tcPr>
            <w:tcW w:type="dxa" w:w="1872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03_results/S08_l1000_positive_control.csv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18"/>
        </w:rPr>
        <w:t>[Table S08 / S08_l1000_rescue_trtcp.csv: 20414 rows — too large to embed. The full table is deposited at 03_results/S08_l1000_rescue_trtcp.csv and cited in the manuscript (§7).]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S08b. Clinical-translation status of each candidate.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</w:trP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﻿compound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rescue_fraction_directional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immunotherapy_class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clinical_status_in_sepsis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key_evidence_direction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typical_route_dose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major_toxicity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repositioning_rationale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primary_reference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doi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ref_status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IL-7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1.0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T-cell homeostatic cytokine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Phase I/II RCTs in sepsis/lymphopenic ICU patients (e.g. recombinant IL-7 / CYT107 / NHS-IL-7); raises naive &amp; central-memory T cells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10-50 ug/kg/wk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Capillary leak at high dose; transient lymphocyte activation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Restores CD3D/CD3E/CD8A/IL7R/LCK axis (directional rescue 1.00); counters T-cell exhaustion in Mars1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Francois B, Jeannet R, Daix T, Walton AH, et al. Interleukin-7 restores lymphocytes in septic shock: the IRIS-7 randomized clinical trial. JCI Insight. 2018;3(14):e98960.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10.1172/jci.insight.98960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GM-CSF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0.833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Myeloid growth factor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RCTs show restored monocyte HLA-DR &amp; cytokine production in sepsis (e.g. rhGM-CSF trials in immunoparalysis)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5-10 ug/kg/day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Edema; mild ARDS risk; leukocytosis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Activates CD14/FCGR3A/ITGAM and HLA-DRA/DRB1 (directional 0.833); reverses monocyte anergy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Meisel C, Schefold JC, Pschowski R, Baumann T, et al. Granulocyte-macrophage colony-stimulating factor to reverse sepsis-associated immunosuppression: a double-blind, randomized, placebo-controlled multicenter trial. Am J Respir Crit Care Med. 2009;180(7):640-648.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10.1164/rccm.200903-0363OC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IFN-gamma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Type II interferon / MHC-II master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Approved for chronic granulomatous disease; small sepsis/immunoparalysis trials; canonical HLA-II inducer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50-100 ug/m2 TIW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Flu-like; hepatotoxicity; neutropenia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Rescued 4/5 antigen-presentation genes in S08 positive-control; directly reopens CD74/HLA-DQA1/DQB1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Docke WD, Randow F, Syrbe U, Krausch D, et al. Monocyte deactivation in septic patients: restoration by IFN-gamma treatment. Nat Med. 1997;3(6):678-681.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10.1038/nm0697-678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Azithromycin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0.667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Macrolide immunomodulator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Observational/sepsis immunomodulation signals modest; not a dedicated sepsis immunorestorative RCT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IV/PO; 500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MAC prophylaxis class; QT prolongation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Partial HLA-DRA/CD14 up; mild anti-inflammatory; lower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Parnham MJ, Haber VE, Giamarellos-Bourboulis EJ, Perletti G, Verleden GM, Vos R. Azithromycin: mechanisms of action and their relevance for clinical applications. Pharmacol Ther. 2014;143(2):225-245.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10.1016/j.pharmthera.2014.03.003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(PMID 24631273; evidence is for immunomodulatory mechanism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 xml:space="preserve"> not a sepsis RCT)</w:t>
            </w:r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Lenalidomide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Immunomodulatory IMiD (cereblon)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Hematology-mainstay; sepsis-specific human trials limited; up-regulates costim &amp; HLA-II in vitro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PO; 5-25 mg/day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Teratogenicity; neutropenia; thrombosis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HLA-DRA/DRB1 + T costim; mechanistic plausibility only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McDaniel JM, Zou Z, Fulp WJ, Chen DT, et al. Reversal of T-cell tolerance in myelodysplastic syndrome through lenalidomide immune modulation. Leukemia. 2012;26(6):1425-1429.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10.1038/leu.2011.359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(mechanism reference; no sepsis-specific trial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Thymosin alpha1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0.4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Thymic peptide immunorestorative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Used as immunorestorative in sepsis in some regions (e.g. IST trials); heterogeneous evidence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SC; 1.6 mg TIW/BIW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Well tolerated; rare injection-site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Monocyte/dendritic maturation; restores HLA-DRA/CD14 (directional 0.40)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 C, Bo L, Liu Q, Jin F, et al. Thymosin alpha1 based immunomodulatory therapy for sepsis: a systematic review and meta-analysis. Int J Infect Dis. 2015;33:90-96.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10.1016/j.ijid.2014.12.032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(metadata matched)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  <w:tr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BCG (trained immunity)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0.2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Live attenuated vaccine / innate training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Prevention of infection recurrence (TB/oncologic); sepsis-prevention exploration via trained immunity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ID; single/boost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Local ulcer; rare disseminated in immunocompromised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Up HLA-DRA via trained immunity; lowest directional rescue (0.20) -&gt; lowest priority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Netea MG, Joosten LA, Latz E, Mills KH, et al. Trained immunity: a program of innate immune memory in health and disease. Science. 2016;352(6284):aaf1098.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10.1126/science.aaf1098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DOI verified 2026-09-26 via Crossref API (framework reference; no sepsis-prevention RCT exists)</w:t>
            </w:r>
          </w:p>
        </w:tc>
        <w:tc>
          <w:tcPr>
            <w:tcW w:type="dxa" w:w="851"/>
          </w:tcPr>
          <w:p>
            <w:pPr>
              <w:spacing w:line="240" w:lineRule="auto" w:before="20" w:after="20"/>
            </w:pPr>
            <w:r/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/>
          <w:b w:val="0"/>
          <w:i/>
          <w:sz w:val="16"/>
        </w:rPr>
        <w:t>Source: 03_results/08b_clinical_translation.csv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S09. Deferred by design (see Limitation 7).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1"/>
        </w:rPr>
        <w:t>Table S11. Experimental validation blueprint (LPS-tolerance / patient-cell assays; see 03_results/11_validation_design.md).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8"/>
        </w:rPr>
        <w:t>(No tabular CSV deposited; narrative content is in the manuscript methods and the versioned repository.)</w:t>
      </w:r>
    </w:p>
    <w:p/>
    <w:p>
      <w:pPr>
        <w:spacing w:before="160" w:after="80"/>
      </w:pPr>
      <w:r>
        <w:rPr>
          <w:rFonts w:ascii="Times New Roman" w:hAnsi="Times New Roman"/>
          <w:b/>
          <w:i w:val="0"/>
          <w:sz w:val="25"/>
        </w:rPr>
        <w:t>Figure captions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S1. ROC of 28-day mortality by the Mars1 binary indicator (discovery cohort).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S2. Immune-function score by MARS endotype.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S3A. Hub genes (top-hub degree centrality).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S3B. Eigengene-trait correlation.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S6A. Cross-validated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S6B. Training ROC.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S6C. Decision-curve analysis (external equal-weight score).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S7. Cellular context of hub genes (bulk surrogate deconvolution).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S9. ROC of the locked signature on E-MTAB-4451 (n=106).</w:t>
      </w:r>
    </w:p>
    <w:p>
      <w:pPr>
        <w:spacing w:before="0" w:after="120"/>
      </w:pPr>
      <w:r>
        <w:rPr>
          <w:rFonts w:ascii="Times New Roman" w:hAnsi="Times New Roman"/>
          <w:b w:val="0"/>
          <w:i/>
          <w:sz w:val="19"/>
        </w:rPr>
        <w:t>Fig. S10. Top LINCS L1000 rescuers of the Mars1-down axis and candidate markers.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