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  <w:jc w:val="center"/>
      </w:pPr>
      <w:r>
        <w:rPr>
          <w:rFonts w:ascii="Times New Roman" w:hAnsi="Times New Roman"/>
          <w:b/>
          <w:i w:val="0"/>
          <w:sz w:val="30"/>
        </w:rPr>
        <w:t>Supporting Information</w:t>
      </w:r>
    </w:p>
    <w:p>
      <w:pPr>
        <w:spacing w:before="0" w:after="200"/>
      </w:pPr>
      <w:r>
        <w:rPr>
          <w:rFonts w:ascii="Times New Roman" w:hAnsi="Times New Roman"/>
          <w:b w:val="0"/>
          <w:i/>
          <w:sz w:val="22"/>
        </w:rPr>
        <w:t>A reproducible pipeline recapitulates the MARS Mars1 immunoparalysis program and externally evaluates a 30-gene sepsis prognostic signature</w:t>
      </w:r>
    </w:p>
    <w:p>
      <w:pPr>
        <w:spacing w:before="160" w:after="60"/>
      </w:pPr>
      <w:r>
        <w:rPr>
          <w:rFonts w:ascii="Times New Roman" w:hAnsi="Times New Roman"/>
          <w:b/>
          <w:i w:val="0"/>
          <w:sz w:val="21"/>
        </w:rPr>
        <w:t>Table S01. Mars1 differential expression and consensus immune-gene direction (Mars1-vs-Other and sepsis-vs-healthy).</w:t>
      </w:r>
    </w:p>
    <w:p>
      <w:pPr>
        <w:spacing w:before="0" w:after="80"/>
      </w:pPr>
      <w:r>
        <w:rPr>
          <w:rFonts w:ascii="Times New Roman" w:hAnsi="Times New Roman"/>
          <w:b w:val="0"/>
          <w:i/>
          <w:sz w:val="18"/>
        </w:rPr>
        <w:t>[Table S01 / S01_deg_sepsis_vs_ctrl.csv: 11520 rows — too large to embed. The full table is deposited at 03_results/S01_deg_sepsis_vs_ctrl.csv and cited in the manuscript (§7).]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/>
        </w:trPr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/>
                <w:i w:val="0"/>
                <w:sz w:val="15"/>
              </w:rPr>
              <w:t>logFC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/>
                <w:i w:val="0"/>
                <w:sz w:val="15"/>
              </w:rPr>
              <w:t>P.Value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/>
                <w:i w:val="0"/>
                <w:sz w:val="15"/>
              </w:rPr>
              <w:t>adj.P.Val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/>
                <w:i w:val="0"/>
                <w:sz w:val="15"/>
              </w:rPr>
              <w:t>DEG_0.3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/>
                <w:i w:val="0"/>
                <w:sz w:val="15"/>
              </w:rPr>
              <w:t>gene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/>
                <w:i w:val="0"/>
                <w:sz w:val="15"/>
              </w:rPr>
              <w:t>direction</w:t>
            </w:r>
          </w:p>
        </w:tc>
      </w:tr>
      <w:tr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-0.7657418113006784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0.0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0.0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True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CD14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Mars1_down</w:t>
            </w:r>
          </w:p>
        </w:tc>
      </w:tr>
      <w:tr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-0.8925095381096675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2.220446049250313e-16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1.0657215850547649e-15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True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HLA-DRB1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Mars1_down</w:t>
            </w:r>
          </w:p>
        </w:tc>
      </w:tr>
      <w:tr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-0.7578166050510449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4.440892098500626e-16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2.081148742173666e-15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True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CD74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Mars1_down</w:t>
            </w:r>
          </w:p>
        </w:tc>
      </w:tr>
      <w:tr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-0.8911484453725231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4.440892098500626e-16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2.081148742173666e-15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True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HLA-DMA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Mars1_down</w:t>
            </w:r>
          </w:p>
        </w:tc>
      </w:tr>
      <w:tr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-0.3488114426295912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7.549516567451064e-14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2.838214142965692e-13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True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HAVCR2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Mars1_down</w:t>
            </w:r>
          </w:p>
        </w:tc>
      </w:tr>
      <w:tr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-0.609745502343273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3.0915936477526884e-11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9.05238109518638e-11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True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FCGR3A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Mars1_down</w:t>
            </w:r>
          </w:p>
        </w:tc>
      </w:tr>
      <w:tr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0.16186060743834219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1.0733325339629118e-10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2.995086593681875e-10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False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PDCD1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Mars1_up</w:t>
            </w:r>
          </w:p>
        </w:tc>
      </w:tr>
      <w:tr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-0.5301100669368495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2.2018291634395837e-09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5.439174379940074e-09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True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HLA-DQA1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Mars1_down</w:t>
            </w:r>
          </w:p>
        </w:tc>
      </w:tr>
      <w:tr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-0.639785101643604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2.9901603415538602e-09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7.297384952194685e-09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True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LCK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Mars1_down</w:t>
            </w:r>
          </w:p>
        </w:tc>
      </w:tr>
      <w:tr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-0.44003915212764433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1.25342809909057e-07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2.607592247322426e-07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True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HLA-DMB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Mars1_down</w:t>
            </w:r>
          </w:p>
        </w:tc>
      </w:tr>
      <w:tr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-0.4689413406030756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1.8436930027121434e-07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3.7715325338734113e-07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True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HLA-DRA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Mars1_down</w:t>
            </w:r>
          </w:p>
        </w:tc>
      </w:tr>
      <w:tr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-0.5642527082392128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1.3328753052377351e-06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2.514064293602992e-06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True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CD3G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Mars1_down</w:t>
            </w:r>
          </w:p>
        </w:tc>
      </w:tr>
      <w:tr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-0.25612570282369873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1.9160530075890136e-06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3.5627142202450116e-06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False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LYZ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Mars1_down</w:t>
            </w:r>
          </w:p>
        </w:tc>
      </w:tr>
      <w:tr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-0.5962386199857672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4.484055314613045e-06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8.032944505292017e-06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True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IL7R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Mars1_down</w:t>
            </w:r>
          </w:p>
        </w:tc>
      </w:tr>
      <w:tr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-0.435557922002781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0.0001424860988854526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0.00022069347493095716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True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CD3D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Mars1_down</w:t>
            </w:r>
          </w:p>
        </w:tc>
      </w:tr>
      <w:tr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-0.15695331135353952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0.00047629223701384227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0.0006989057679187833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False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TIGIT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Mars1_down</w:t>
            </w:r>
          </w:p>
        </w:tc>
      </w:tr>
      <w:tr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-0.2164437607154226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0.0005305246000375519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0.0007734606844491279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False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CD3E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Mars1_down</w:t>
            </w:r>
          </w:p>
        </w:tc>
      </w:tr>
      <w:tr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-0.2084444637173366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0.001188638511847806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0.0016773155724580273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False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ITGAM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Mars1_down</w:t>
            </w:r>
          </w:p>
        </w:tc>
      </w:tr>
      <w:tr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-0.3206420371744003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0.002171092604474456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0.002986483844153482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True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CD8A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Mars1_down</w:t>
            </w:r>
          </w:p>
        </w:tc>
      </w:tr>
      <w:tr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-0.20267284700194477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0.013721022993114618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0.01738368498214774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False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HLA-DQB1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Mars1_down</w:t>
            </w:r>
          </w:p>
        </w:tc>
      </w:tr>
      <w:tr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-0.09037612307770226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0.0279126521430344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0.0342631969347414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False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CTLA4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Mars1_down</w:t>
            </w:r>
          </w:p>
        </w:tc>
      </w:tr>
      <w:tr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-0.30904611225574463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0.034875822533285694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0.042408381691219035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True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GZMK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Mars1_down</w:t>
            </w:r>
          </w:p>
        </w:tc>
      </w:tr>
      <w:tr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-0.13591716741512894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0.06487890328615364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0.07668172449755836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False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CD8B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Mars1_down</w:t>
            </w:r>
          </w:p>
        </w:tc>
      </w:tr>
      <w:tr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-0.20930361667288633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0.09476542126293142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0.11002952197638415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False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GZMA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Mars1_down</w:t>
            </w:r>
          </w:p>
        </w:tc>
      </w:tr>
      <w:tr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0.03506341883582076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0.5241219604424721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0.5520629903380427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False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LAG3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Mars1_up</w:t>
            </w:r>
          </w:p>
        </w:tc>
      </w:tr>
    </w:tbl>
    <w:p>
      <w:pPr>
        <w:spacing w:before="0" w:after="120"/>
      </w:pPr>
    </w:p>
    <w:p>
      <w:pPr>
        <w:spacing w:before="0" w:after="80"/>
      </w:pPr>
      <w:r>
        <w:rPr>
          <w:rFonts w:ascii="Times New Roman" w:hAnsi="Times New Roman"/>
          <w:b w:val="0"/>
          <w:i/>
          <w:sz w:val="16"/>
        </w:rPr>
        <w:t>Source: 03_results/S01_immunoparalysis_direction.csv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/>
                <w:i w:val="0"/>
                <w:sz w:val="15"/>
              </w:rPr>
              <w:t>logFC</w:t>
            </w:r>
          </w:p>
        </w:tc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/>
                <w:i w:val="0"/>
                <w:sz w:val="15"/>
              </w:rPr>
              <w:t>adj.P.Val</w:t>
            </w:r>
          </w:p>
        </w:tc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/>
                <w:i w:val="0"/>
                <w:sz w:val="15"/>
              </w:rPr>
              <w:t>DEG</w:t>
            </w:r>
          </w:p>
        </w:tc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/>
                <w:i w:val="0"/>
                <w:sz w:val="15"/>
              </w:rPr>
              <w:t>gene</w:t>
            </w:r>
          </w:p>
        </w:tc>
      </w:tr>
      <w:tr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-0.3488114426295912</w:t>
            </w:r>
          </w:p>
        </w:tc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2.838214142965692e-13</w:t>
            </w:r>
          </w:p>
        </w:tc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False</w:t>
            </w:r>
          </w:p>
        </w:tc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HAVCR2</w:t>
            </w:r>
          </w:p>
        </w:tc>
      </w:tr>
      <w:tr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-0.30904611225574463</w:t>
            </w:r>
          </w:p>
        </w:tc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0.042408381691219035</w:t>
            </w:r>
          </w:p>
        </w:tc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False</w:t>
            </w:r>
          </w:p>
        </w:tc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GZMK</w:t>
            </w:r>
          </w:p>
        </w:tc>
      </w:tr>
      <w:tr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-0.5301100669368495</w:t>
            </w:r>
          </w:p>
        </w:tc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5.439174379940074e-09</w:t>
            </w:r>
          </w:p>
        </w:tc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False</w:t>
            </w:r>
          </w:p>
        </w:tc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HLA-DQA1</w:t>
            </w:r>
          </w:p>
        </w:tc>
      </w:tr>
      <w:tr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-0.13591716741512894</w:t>
            </w:r>
          </w:p>
        </w:tc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0.07668172449755836</w:t>
            </w:r>
          </w:p>
        </w:tc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False</w:t>
            </w:r>
          </w:p>
        </w:tc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CD8B</w:t>
            </w:r>
          </w:p>
        </w:tc>
      </w:tr>
      <w:tr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0.16186060743834219</w:t>
            </w:r>
          </w:p>
        </w:tc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2.995086593681875e-10</w:t>
            </w:r>
          </w:p>
        </w:tc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False</w:t>
            </w:r>
          </w:p>
        </w:tc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PDCD1</w:t>
            </w:r>
          </w:p>
        </w:tc>
      </w:tr>
      <w:tr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-0.20267284700194477</w:t>
            </w:r>
          </w:p>
        </w:tc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0.01738368498214774</w:t>
            </w:r>
          </w:p>
        </w:tc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False</w:t>
            </w:r>
          </w:p>
        </w:tc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HLA-DQB1</w:t>
            </w:r>
          </w:p>
        </w:tc>
      </w:tr>
      <w:tr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-0.3206420371744003</w:t>
            </w:r>
          </w:p>
        </w:tc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0.002986483844153482</w:t>
            </w:r>
          </w:p>
        </w:tc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False</w:t>
            </w:r>
          </w:p>
        </w:tc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CD8A</w:t>
            </w:r>
          </w:p>
        </w:tc>
      </w:tr>
      <w:tr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-0.639785101643604</w:t>
            </w:r>
          </w:p>
        </w:tc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7.297384952194685e-09</w:t>
            </w:r>
          </w:p>
        </w:tc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False</w:t>
            </w:r>
          </w:p>
        </w:tc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LCK</w:t>
            </w:r>
          </w:p>
        </w:tc>
      </w:tr>
      <w:tr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-0.7657418113006784</w:t>
            </w:r>
          </w:p>
        </w:tc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0.0</w:t>
            </w:r>
          </w:p>
        </w:tc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False</w:t>
            </w:r>
          </w:p>
        </w:tc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CD14</w:t>
            </w:r>
          </w:p>
        </w:tc>
      </w:tr>
      <w:tr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-0.8925095381096675</w:t>
            </w:r>
          </w:p>
        </w:tc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1.0657215850547649e-15</w:t>
            </w:r>
          </w:p>
        </w:tc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False</w:t>
            </w:r>
          </w:p>
        </w:tc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HLA-DRB1</w:t>
            </w:r>
          </w:p>
        </w:tc>
      </w:tr>
      <w:tr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-0.8911484453725231</w:t>
            </w:r>
          </w:p>
        </w:tc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2.081148742173666e-15</w:t>
            </w:r>
          </w:p>
        </w:tc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False</w:t>
            </w:r>
          </w:p>
        </w:tc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HLA-DMA</w:t>
            </w:r>
          </w:p>
        </w:tc>
      </w:tr>
      <w:tr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-0.5962386199857672</w:t>
            </w:r>
          </w:p>
        </w:tc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8.032944505292017e-06</w:t>
            </w:r>
          </w:p>
        </w:tc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False</w:t>
            </w:r>
          </w:p>
        </w:tc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IL7R</w:t>
            </w:r>
          </w:p>
        </w:tc>
      </w:tr>
      <w:tr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-0.5642527082392128</w:t>
            </w:r>
          </w:p>
        </w:tc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2.514064293602992e-06</w:t>
            </w:r>
          </w:p>
        </w:tc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False</w:t>
            </w:r>
          </w:p>
        </w:tc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CD3G</w:t>
            </w:r>
          </w:p>
        </w:tc>
      </w:tr>
      <w:tr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-0.2084444637173366</w:t>
            </w:r>
          </w:p>
        </w:tc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0.0016773155724580273</w:t>
            </w:r>
          </w:p>
        </w:tc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False</w:t>
            </w:r>
          </w:p>
        </w:tc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ITGAM</w:t>
            </w:r>
          </w:p>
        </w:tc>
      </w:tr>
      <w:tr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-0.20930361667288633</w:t>
            </w:r>
          </w:p>
        </w:tc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0.11002952197638415</w:t>
            </w:r>
          </w:p>
        </w:tc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False</w:t>
            </w:r>
          </w:p>
        </w:tc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GZMA</w:t>
            </w:r>
          </w:p>
        </w:tc>
      </w:tr>
      <w:tr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-0.609745502343273</w:t>
            </w:r>
          </w:p>
        </w:tc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9.05238109518638e-11</w:t>
            </w:r>
          </w:p>
        </w:tc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False</w:t>
            </w:r>
          </w:p>
        </w:tc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FCGR3A</w:t>
            </w:r>
          </w:p>
        </w:tc>
      </w:tr>
      <w:tr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-0.25612570282369873</w:t>
            </w:r>
          </w:p>
        </w:tc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3.5627142202450116e-06</w:t>
            </w:r>
          </w:p>
        </w:tc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False</w:t>
            </w:r>
          </w:p>
        </w:tc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LYZ</w:t>
            </w:r>
          </w:p>
        </w:tc>
      </w:tr>
      <w:tr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-0.7578166050510449</w:t>
            </w:r>
          </w:p>
        </w:tc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2.081148742173666e-15</w:t>
            </w:r>
          </w:p>
        </w:tc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False</w:t>
            </w:r>
          </w:p>
        </w:tc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CD74</w:t>
            </w:r>
          </w:p>
        </w:tc>
      </w:tr>
      <w:tr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0.03506341883582076</w:t>
            </w:r>
          </w:p>
        </w:tc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0.5520629903380427</w:t>
            </w:r>
          </w:p>
        </w:tc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False</w:t>
            </w:r>
          </w:p>
        </w:tc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LAG3</w:t>
            </w:r>
          </w:p>
        </w:tc>
      </w:tr>
      <w:tr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-0.435557922002781</w:t>
            </w:r>
          </w:p>
        </w:tc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0.00022069347493095716</w:t>
            </w:r>
          </w:p>
        </w:tc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False</w:t>
            </w:r>
          </w:p>
        </w:tc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CD3D</w:t>
            </w:r>
          </w:p>
        </w:tc>
      </w:tr>
      <w:tr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-0.4089485712125738</w:t>
            </w:r>
          </w:p>
        </w:tc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0.011415758024331634</w:t>
            </w:r>
          </w:p>
        </w:tc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False</w:t>
            </w:r>
          </w:p>
        </w:tc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HLA-DRB5</w:t>
            </w:r>
          </w:p>
        </w:tc>
      </w:tr>
      <w:tr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-0.15695331135353952</w:t>
            </w:r>
          </w:p>
        </w:tc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0.0006989057679187833</w:t>
            </w:r>
          </w:p>
        </w:tc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False</w:t>
            </w:r>
          </w:p>
        </w:tc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TIGIT</w:t>
            </w:r>
          </w:p>
        </w:tc>
      </w:tr>
      <w:tr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-0.44003915212764433</w:t>
            </w:r>
          </w:p>
        </w:tc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2.607592247322426e-07</w:t>
            </w:r>
          </w:p>
        </w:tc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False</w:t>
            </w:r>
          </w:p>
        </w:tc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HLA-DMB</w:t>
            </w:r>
          </w:p>
        </w:tc>
      </w:tr>
      <w:tr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-0.2164437607154226</w:t>
            </w:r>
          </w:p>
        </w:tc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0.0007734606844491279</w:t>
            </w:r>
          </w:p>
        </w:tc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False</w:t>
            </w:r>
          </w:p>
        </w:tc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CD3E</w:t>
            </w:r>
          </w:p>
        </w:tc>
      </w:tr>
      <w:tr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-0.4689413406030756</w:t>
            </w:r>
          </w:p>
        </w:tc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3.7715325338734113e-07</w:t>
            </w:r>
          </w:p>
        </w:tc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False</w:t>
            </w:r>
          </w:p>
        </w:tc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HLA-DRA</w:t>
            </w:r>
          </w:p>
        </w:tc>
      </w:tr>
      <w:tr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-0.09037612307770226</w:t>
            </w:r>
          </w:p>
        </w:tc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0.0342631969347414</w:t>
            </w:r>
          </w:p>
        </w:tc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False</w:t>
            </w:r>
          </w:p>
        </w:tc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CTLA4</w:t>
            </w:r>
          </w:p>
        </w:tc>
      </w:tr>
    </w:tbl>
    <w:p>
      <w:pPr>
        <w:spacing w:before="0" w:after="120"/>
      </w:pPr>
    </w:p>
    <w:p>
      <w:pPr>
        <w:spacing w:before="0" w:after="80"/>
      </w:pPr>
      <w:r>
        <w:rPr>
          <w:rFonts w:ascii="Times New Roman" w:hAnsi="Times New Roman"/>
          <w:b w:val="0"/>
          <w:i/>
          <w:sz w:val="16"/>
        </w:rPr>
        <w:t>Source: 03_results/S01_immunoparalysis_genes_in_mars1.csv</w:t>
      </w:r>
    </w:p>
    <w:p>
      <w:pPr>
        <w:spacing w:before="0" w:after="80"/>
      </w:pPr>
      <w:r>
        <w:rPr>
          <w:rFonts w:ascii="Times New Roman" w:hAnsi="Times New Roman"/>
          <w:b w:val="0"/>
          <w:i/>
          <w:sz w:val="18"/>
        </w:rPr>
        <w:t>[Table S01 / S01_mars1_deg.csv: 11520 rows — too large to embed. The full table is deposited at 03_results/S01_mars1_deg.csv and cited in the manuscript (§7).]</w:t>
      </w:r>
    </w:p>
    <w:p>
      <w:pPr>
        <w:spacing w:before="0" w:after="80"/>
      </w:pPr>
      <w:r>
        <w:rPr>
          <w:rFonts w:ascii="Times New Roman" w:hAnsi="Times New Roman"/>
          <w:b w:val="0"/>
          <w:i/>
          <w:sz w:val="18"/>
        </w:rPr>
        <w:t>[Table S01 / S01_mars1_deg_endotypeonly.csv: 11520 rows — too large to embed. The full table is deposited at 03_results/S01_mars1_deg_endotypeonly.csv and cited in the manuscript (§7).]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/>
                <w:i w:val="0"/>
                <w:sz w:val="15"/>
              </w:rPr>
              <w:t>mars_bin</w:t>
            </w:r>
          </w:p>
        </w:tc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/>
                <w:i w:val="0"/>
                <w:sz w:val="15"/>
              </w:rPr>
              <w:t>-1</w:t>
            </w:r>
          </w:p>
        </w:tc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/>
                <w:i w:val="0"/>
                <w:sz w:val="15"/>
              </w:rPr>
              <w:t>0</w:t>
            </w:r>
          </w:p>
        </w:tc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/>
                <w:i w:val="0"/>
                <w:sz w:val="15"/>
              </w:rPr>
              <w:t>1</w:t>
            </w:r>
          </w:p>
        </w:tc>
      </w:tr>
      <w:tr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Mars1</w:t>
            </w:r>
          </w:p>
        </w:tc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</w:t>
            </w:r>
          </w:p>
        </w:tc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87</w:t>
            </w:r>
          </w:p>
        </w:tc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45</w:t>
            </w:r>
          </w:p>
        </w:tc>
      </w:tr>
      <w:tr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Other</w:t>
            </w:r>
          </w:p>
        </w:tc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323</w:t>
            </w:r>
          </w:p>
        </w:tc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278</w:t>
            </w:r>
          </w:p>
        </w:tc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69</w:t>
            </w:r>
          </w:p>
        </w:tc>
      </w:tr>
    </w:tbl>
    <w:p>
      <w:pPr>
        <w:spacing w:before="0" w:after="120"/>
      </w:pPr>
    </w:p>
    <w:p>
      <w:pPr>
        <w:spacing w:before="0" w:after="80"/>
      </w:pPr>
      <w:r>
        <w:rPr>
          <w:rFonts w:ascii="Times New Roman" w:hAnsi="Times New Roman"/>
          <w:b w:val="0"/>
          <w:i/>
          <w:sz w:val="16"/>
        </w:rPr>
        <w:t>Source: 03_results/S01_mars1_stratification.csv</w:t>
      </w:r>
    </w:p>
    <w:p>
      <w:pPr>
        <w:spacing w:before="160" w:after="60"/>
      </w:pPr>
      <w:r>
        <w:rPr>
          <w:rFonts w:ascii="Times New Roman" w:hAnsi="Times New Roman"/>
          <w:b/>
          <w:i w:val="0"/>
          <w:sz w:val="21"/>
        </w:rPr>
        <w:t>Table S02. Immune-function score by MARS endotype.</w:t>
      </w:r>
    </w:p>
    <w:p>
      <w:pPr>
        <w:spacing w:before="0" w:after="80"/>
      </w:pPr>
      <w:r>
        <w:rPr>
          <w:rFonts w:ascii="Times New Roman" w:hAnsi="Times New Roman"/>
          <w:b w:val="0"/>
          <w:i/>
          <w:sz w:val="18"/>
        </w:rPr>
        <w:t>[Table S02 / S02_immunoparalysis_score.csv: 803 rows — too large to embed. The full table is deposited at 03_results/S02_immunoparalysis_score.csv and cited in the manuscript (§7).]</w:t>
      </w:r>
    </w:p>
    <w:p>
      <w:pPr>
        <w:spacing w:before="160" w:after="60"/>
      </w:pPr>
      <w:r>
        <w:rPr>
          <w:rFonts w:ascii="Times New Roman" w:hAnsi="Times New Roman"/>
          <w:b/>
          <w:i w:val="0"/>
          <w:sz w:val="21"/>
        </w:rPr>
        <w:t>Table S04. Curated immune-gene sets (see deposited gene-set files and §2.4).</w:t>
      </w:r>
    </w:p>
    <w:p>
      <w:pPr>
        <w:spacing w:before="0" w:after="120"/>
      </w:pPr>
      <w:r>
        <w:rPr>
          <w:rFonts w:ascii="Times New Roman" w:hAnsi="Times New Roman"/>
          <w:b w:val="0"/>
          <w:i/>
          <w:sz w:val="18"/>
        </w:rPr>
        <w:t>(No tabular CSV deposited; narrative content is in the manuscript methods and the versioned repository.)</w:t>
      </w:r>
    </w:p>
    <w:p>
      <w:pPr>
        <w:spacing w:before="160" w:after="60"/>
      </w:pPr>
      <w:r>
        <w:rPr>
          <w:rFonts w:ascii="Times New Roman" w:hAnsi="Times New Roman"/>
          <w:b/>
          <w:i w:val="0"/>
          <w:sz w:val="21"/>
        </w:rPr>
        <w:t>Table S05. Hub-gene selection (LASSO / RF / univariate consensus) and the FIS1 co-expression passenger (see 03_results/S05_hub_genes.csv).</w:t>
      </w:r>
    </w:p>
    <w:p>
      <w:pPr>
        <w:spacing w:before="0" w:after="120"/>
      </w:pPr>
      <w:r>
        <w:rPr>
          <w:rFonts w:ascii="Times New Roman" w:hAnsi="Times New Roman"/>
          <w:b w:val="0"/>
          <w:i/>
          <w:sz w:val="18"/>
        </w:rPr>
        <w:t>(No tabular CSV deposited; narrative content is in the manuscript methods and the versioned repository.)</w:t>
      </w:r>
    </w:p>
    <w:p>
      <w:pPr>
        <w:spacing w:before="160" w:after="60"/>
      </w:pPr>
      <w:r>
        <w:rPr>
          <w:rFonts w:ascii="Times New Roman" w:hAnsi="Times New Roman"/>
          <w:b/>
          <w:i w:val="0"/>
          <w:sz w:val="21"/>
        </w:rPr>
        <w:t>Table S06. 30-gene signature genes and cross-validated AUC; hub death association.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/>
                <w:i w:val="0"/>
                <w:sz w:val="15"/>
              </w:rPr>
              <w:t>model</w:t>
            </w:r>
          </w:p>
        </w:tc>
        <w:tc>
          <w:tcPr>
            <w:tcW w:type="dxa" w:w="468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/>
                <w:i w:val="0"/>
                <w:sz w:val="15"/>
              </w:rPr>
              <w:t>auc</w:t>
            </w:r>
          </w:p>
        </w:tc>
      </w:tr>
      <w:tr>
        <w:tc>
          <w:tcPr>
            <w:tcW w:type="dxa" w:w="468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Immune-risk signature (CV)</w:t>
            </w:r>
          </w:p>
        </w:tc>
        <w:tc>
          <w:tcPr>
            <w:tcW w:type="dxa" w:w="468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0.6585575829768802</w:t>
            </w:r>
          </w:p>
        </w:tc>
      </w:tr>
      <w:tr>
        <w:tc>
          <w:tcPr>
            <w:tcW w:type="dxa" w:w="468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Immune-risk signature (train)</w:t>
            </w:r>
          </w:p>
        </w:tc>
        <w:tc>
          <w:tcPr>
            <w:tcW w:type="dxa" w:w="468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0.7495073299687576</w:t>
            </w:r>
          </w:p>
        </w:tc>
      </w:tr>
      <w:tr>
        <w:tc>
          <w:tcPr>
            <w:tcW w:type="dxa" w:w="468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Mars1 endotype</w:t>
            </w:r>
          </w:p>
        </w:tc>
        <w:tc>
          <w:tcPr>
            <w:tcW w:type="dxa" w:w="468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0.5781903388608508</w:t>
            </w:r>
          </w:p>
        </w:tc>
      </w:tr>
      <w:tr>
        <w:tc>
          <w:tcPr>
            <w:tcW w:type="dxa" w:w="468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IRG benchmark(E-MTAB-4451)</w:t>
            </w:r>
          </w:p>
        </w:tc>
        <w:tc>
          <w:tcPr>
            <w:tcW w:type="dxa" w:w="468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0.619</w:t>
            </w:r>
          </w:p>
        </w:tc>
      </w:tr>
      <w:tr>
        <w:tc>
          <w:tcPr>
            <w:tcW w:type="dxa" w:w="468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IRG benchmark(GSE65682)</w:t>
            </w:r>
          </w:p>
        </w:tc>
        <w:tc>
          <w:tcPr>
            <w:tcW w:type="dxa" w:w="468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0.648</w:t>
            </w:r>
          </w:p>
        </w:tc>
      </w:tr>
    </w:tbl>
    <w:p>
      <w:pPr>
        <w:spacing w:before="0" w:after="120"/>
      </w:pPr>
    </w:p>
    <w:p>
      <w:pPr>
        <w:spacing w:before="0" w:after="80"/>
      </w:pPr>
      <w:r>
        <w:rPr>
          <w:rFonts w:ascii="Times New Roman" w:hAnsi="Times New Roman"/>
          <w:b w:val="0"/>
          <w:i/>
          <w:sz w:val="16"/>
        </w:rPr>
        <w:t>Source: 03_results/S06_auc_compare.csv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/>
        </w:trPr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/>
                <w:i w:val="0"/>
                <w:sz w:val="15"/>
              </w:rPr>
              <w:t>gene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/>
                <w:i w:val="0"/>
                <w:sz w:val="15"/>
              </w:rPr>
              <w:t>mars1_logFC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/>
                <w:i w:val="0"/>
                <w:sz w:val="15"/>
              </w:rPr>
              <w:t>corr_with_death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/>
                <w:i w:val="0"/>
                <w:sz w:val="15"/>
              </w:rPr>
              <w:t>or_per_sd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/>
                <w:i w:val="0"/>
                <w:sz w:val="15"/>
              </w:rPr>
              <w:t>ci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/>
                <w:i w:val="0"/>
                <w:sz w:val="15"/>
              </w:rPr>
              <w:t>p</w:t>
            </w:r>
          </w:p>
        </w:tc>
      </w:tr>
      <w:tr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FIS1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1.261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0.124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1.34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[1.08,1.66]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0.00735</w:t>
            </w:r>
          </w:p>
        </w:tc>
      </w:tr>
      <w:tr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CD74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-0.758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-0.163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0.67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[0.54,0.84]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0.000458</w:t>
            </w:r>
          </w:p>
        </w:tc>
      </w:tr>
      <w:tr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HLA-DQA1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-0.530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-0.118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0.74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[0.59,0.93]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0.0107</w:t>
            </w:r>
          </w:p>
        </w:tc>
      </w:tr>
      <w:tr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CD14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-0.766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-0.141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0.72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[0.59,0.89]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0.00252</w:t>
            </w:r>
          </w:p>
        </w:tc>
      </w:tr>
      <w:tr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FCGR3A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-0.610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-0.161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0.70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[0.57,0.86]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0.000648</w:t>
            </w:r>
          </w:p>
        </w:tc>
      </w:tr>
      <w:tr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HAVCR2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-0.349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-0.081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0.82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[0.65,1.02]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0.0785</w:t>
            </w:r>
          </w:p>
        </w:tc>
      </w:tr>
    </w:tbl>
    <w:p>
      <w:pPr>
        <w:spacing w:before="0" w:after="120"/>
      </w:pPr>
    </w:p>
    <w:p>
      <w:pPr>
        <w:spacing w:before="0" w:after="80"/>
      </w:pPr>
      <w:r>
        <w:rPr>
          <w:rFonts w:ascii="Times New Roman" w:hAnsi="Times New Roman"/>
          <w:b w:val="0"/>
          <w:i/>
          <w:sz w:val="16"/>
        </w:rPr>
        <w:t>Source: 03_results/S06_hub_death_association.csv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/>
                <w:i w:val="0"/>
                <w:sz w:val="15"/>
              </w:rPr>
              <w:t>gene</w:t>
            </w:r>
          </w:p>
        </w:tc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/>
                <w:i w:val="0"/>
                <w:sz w:val="15"/>
              </w:rPr>
              <w:t>corr_with_death</w:t>
            </w:r>
          </w:p>
        </w:tc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/>
                <w:i w:val="0"/>
                <w:sz w:val="15"/>
              </w:rPr>
              <w:t>abs_r</w:t>
            </w:r>
          </w:p>
        </w:tc>
      </w:tr>
      <w:tr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ELANE</w:t>
            </w:r>
          </w:p>
        </w:tc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0.1701067008599551</w:t>
            </w:r>
          </w:p>
        </w:tc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0.1701067008599551</w:t>
            </w:r>
          </w:p>
        </w:tc>
      </w:tr>
      <w:tr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LCK</w:t>
            </w:r>
          </w:p>
        </w:tc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-0.16679024580972196</w:t>
            </w:r>
          </w:p>
        </w:tc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0.16679024580972196</w:t>
            </w:r>
          </w:p>
        </w:tc>
      </w:tr>
      <w:tr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CD74</w:t>
            </w:r>
          </w:p>
        </w:tc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-0.16349465126881005</w:t>
            </w:r>
          </w:p>
        </w:tc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0.16349465126881005</w:t>
            </w:r>
          </w:p>
        </w:tc>
      </w:tr>
      <w:tr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HLA-DRB1</w:t>
            </w:r>
          </w:p>
        </w:tc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-0.16150894865158444</w:t>
            </w:r>
          </w:p>
        </w:tc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0.16150894865158444</w:t>
            </w:r>
          </w:p>
        </w:tc>
      </w:tr>
      <w:tr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FCGR3A</w:t>
            </w:r>
          </w:p>
        </w:tc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-0.16066941247595257</w:t>
            </w:r>
          </w:p>
        </w:tc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0.16066941247595257</w:t>
            </w:r>
          </w:p>
        </w:tc>
      </w:tr>
      <w:tr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CCL5</w:t>
            </w:r>
          </w:p>
        </w:tc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-0.15882425900782726</w:t>
            </w:r>
          </w:p>
        </w:tc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0.15882425900782726</w:t>
            </w:r>
          </w:p>
        </w:tc>
      </w:tr>
      <w:tr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MPO</w:t>
            </w:r>
          </w:p>
        </w:tc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0.15179492161866834</w:t>
            </w:r>
          </w:p>
        </w:tc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0.15179492161866834</w:t>
            </w:r>
          </w:p>
        </w:tc>
      </w:tr>
      <w:tr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MYD88</w:t>
            </w:r>
          </w:p>
        </w:tc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-0.14388554109378812</w:t>
            </w:r>
          </w:p>
        </w:tc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0.14388554109378812</w:t>
            </w:r>
          </w:p>
        </w:tc>
      </w:tr>
      <w:tr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HLA-DRA</w:t>
            </w:r>
          </w:p>
        </w:tc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-0.1436425236277017</w:t>
            </w:r>
          </w:p>
        </w:tc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0.1436425236277017</w:t>
            </w:r>
          </w:p>
        </w:tc>
      </w:tr>
      <w:tr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CD14</w:t>
            </w:r>
          </w:p>
        </w:tc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-0.14089181622083716</w:t>
            </w:r>
          </w:p>
        </w:tc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0.14089181622083716</w:t>
            </w:r>
          </w:p>
        </w:tc>
      </w:tr>
      <w:tr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IRF1</w:t>
            </w:r>
          </w:p>
        </w:tc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-0.14045597135928337</w:t>
            </w:r>
          </w:p>
        </w:tc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0.14045597135928337</w:t>
            </w:r>
          </w:p>
        </w:tc>
      </w:tr>
      <w:tr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HLA-DMA</w:t>
            </w:r>
          </w:p>
        </w:tc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-0.14044329192961444</w:t>
            </w:r>
          </w:p>
        </w:tc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0.14044329192961444</w:t>
            </w:r>
          </w:p>
        </w:tc>
      </w:tr>
      <w:tr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LYZ</w:t>
            </w:r>
          </w:p>
        </w:tc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-0.1375068522440374</w:t>
            </w:r>
          </w:p>
        </w:tc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0.1375068522440374</w:t>
            </w:r>
          </w:p>
        </w:tc>
      </w:tr>
      <w:tr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CD3G</w:t>
            </w:r>
          </w:p>
        </w:tc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-0.13729109368513315</w:t>
            </w:r>
          </w:p>
        </w:tc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0.13729109368513315</w:t>
            </w:r>
          </w:p>
        </w:tc>
      </w:tr>
      <w:tr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CD3D</w:t>
            </w:r>
          </w:p>
        </w:tc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-0.13238754675328662</w:t>
            </w:r>
          </w:p>
        </w:tc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0.13238754675328662</w:t>
            </w:r>
          </w:p>
        </w:tc>
      </w:tr>
      <w:tr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NFKB1</w:t>
            </w:r>
          </w:p>
        </w:tc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-0.1296509314570891</w:t>
            </w:r>
          </w:p>
        </w:tc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0.1296509314570891</w:t>
            </w:r>
          </w:p>
        </w:tc>
      </w:tr>
      <w:tr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CD3E</w:t>
            </w:r>
          </w:p>
        </w:tc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-0.12927372019378489</w:t>
            </w:r>
          </w:p>
        </w:tc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0.12927372019378489</w:t>
            </w:r>
          </w:p>
        </w:tc>
      </w:tr>
      <w:tr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HLA-DMB</w:t>
            </w:r>
          </w:p>
        </w:tc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-0.12290815650313465</w:t>
            </w:r>
          </w:p>
        </w:tc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0.12290815650313465</w:t>
            </w:r>
          </w:p>
        </w:tc>
      </w:tr>
      <w:tr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HLA-DQA1</w:t>
            </w:r>
          </w:p>
        </w:tc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-0.11790917753673205</w:t>
            </w:r>
          </w:p>
        </w:tc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0.11790917753673205</w:t>
            </w:r>
          </w:p>
        </w:tc>
      </w:tr>
      <w:tr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TNF</w:t>
            </w:r>
          </w:p>
        </w:tc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-0.11774955985005923</w:t>
            </w:r>
          </w:p>
        </w:tc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0.11774955985005923</w:t>
            </w:r>
          </w:p>
        </w:tc>
      </w:tr>
      <w:tr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CR1</w:t>
            </w:r>
          </w:p>
        </w:tc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-0.11729197040349931</w:t>
            </w:r>
          </w:p>
        </w:tc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0.11729197040349931</w:t>
            </w:r>
          </w:p>
        </w:tc>
      </w:tr>
      <w:tr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CD86</w:t>
            </w:r>
          </w:p>
        </w:tc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-0.10974768733445696</w:t>
            </w:r>
          </w:p>
        </w:tc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0.10974768733445696</w:t>
            </w:r>
          </w:p>
        </w:tc>
      </w:tr>
      <w:tr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SPI1</w:t>
            </w:r>
          </w:p>
        </w:tc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-0.1022666145271754</w:t>
            </w:r>
          </w:p>
        </w:tc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0.1022666145271754</w:t>
            </w:r>
          </w:p>
        </w:tc>
      </w:tr>
      <w:tr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CD8A</w:t>
            </w:r>
          </w:p>
        </w:tc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-0.09980133390795472</w:t>
            </w:r>
          </w:p>
        </w:tc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0.09980133390795472</w:t>
            </w:r>
          </w:p>
        </w:tc>
      </w:tr>
      <w:tr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ITGAM</w:t>
            </w:r>
          </w:p>
        </w:tc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-0.09859137890226884</w:t>
            </w:r>
          </w:p>
        </w:tc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0.09859137890226884</w:t>
            </w:r>
          </w:p>
        </w:tc>
      </w:tr>
      <w:tr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MARCO</w:t>
            </w:r>
          </w:p>
        </w:tc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-0.09732130240378832</w:t>
            </w:r>
          </w:p>
        </w:tc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0.09732130240378832</w:t>
            </w:r>
          </w:p>
        </w:tc>
      </w:tr>
      <w:tr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IRF7</w:t>
            </w:r>
          </w:p>
        </w:tc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-0.09609829384546931</w:t>
            </w:r>
          </w:p>
        </w:tc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0.09609829384546931</w:t>
            </w:r>
          </w:p>
        </w:tc>
      </w:tr>
      <w:tr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IL7R</w:t>
            </w:r>
          </w:p>
        </w:tc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-0.09584758869315217</w:t>
            </w:r>
          </w:p>
        </w:tc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0.09584758869315217</w:t>
            </w:r>
          </w:p>
        </w:tc>
      </w:tr>
      <w:tr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CD8B</w:t>
            </w:r>
          </w:p>
        </w:tc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-0.09436072171299656</w:t>
            </w:r>
          </w:p>
        </w:tc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0.09436072171299656</w:t>
            </w:r>
          </w:p>
        </w:tc>
      </w:tr>
      <w:tr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S100A8</w:t>
            </w:r>
          </w:p>
        </w:tc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0.09076708485000527</w:t>
            </w:r>
          </w:p>
        </w:tc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0.09076708485000527</w:t>
            </w:r>
          </w:p>
        </w:tc>
      </w:tr>
    </w:tbl>
    <w:p>
      <w:pPr>
        <w:spacing w:before="0" w:after="120"/>
      </w:pPr>
    </w:p>
    <w:p>
      <w:pPr>
        <w:spacing w:before="0" w:after="80"/>
      </w:pPr>
      <w:r>
        <w:rPr>
          <w:rFonts w:ascii="Times New Roman" w:hAnsi="Times New Roman"/>
          <w:b w:val="0"/>
          <w:i/>
          <w:sz w:val="16"/>
        </w:rPr>
        <w:t>Source: 03_results/S06_signature_genes.csv</w:t>
      </w:r>
    </w:p>
    <w:p>
      <w:pPr>
        <w:spacing w:before="160" w:after="60"/>
      </w:pPr>
      <w:r>
        <w:rPr>
          <w:rFonts w:ascii="Times New Roman" w:hAnsi="Times New Roman"/>
          <w:b/>
          <w:i w:val="0"/>
          <w:sz w:val="21"/>
        </w:rPr>
        <w:t>Table S07. Hub and axis cellular-context marker-module correlations (see 03_results/07_hub_celltype.csv).</w:t>
      </w:r>
    </w:p>
    <w:p>
      <w:pPr>
        <w:spacing w:before="0" w:after="120"/>
      </w:pPr>
      <w:r>
        <w:rPr>
          <w:rFonts w:ascii="Times New Roman" w:hAnsi="Times New Roman"/>
          <w:b w:val="0"/>
          <w:i/>
          <w:sz w:val="18"/>
        </w:rPr>
        <w:t>(No tabular CSV deposited; narrative content is in the manuscript methods and the versioned repository.)</w:t>
      </w:r>
    </w:p>
    <w:p>
      <w:pPr>
        <w:spacing w:before="160" w:after="60"/>
      </w:pPr>
      <w:r>
        <w:rPr>
          <w:rFonts w:ascii="Times New Roman" w:hAnsi="Times New Roman"/>
          <w:b/>
          <w:i w:val="0"/>
          <w:sz w:val="21"/>
        </w:rPr>
        <w:t>Table S08. Mechanism-anchored repositioning shortlist, positive-control check, and L1000 reverse-connectivity scores.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</w:tblGrid>
      <w:tr>
        <w:trPr>
          <w:tblHeader/>
        </w:trPr>
        <w:tc>
          <w:tcPr>
            <w:tcW w:type="dxa" w:w="936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/>
                <w:i w:val="0"/>
                <w:sz w:val="15"/>
              </w:rPr>
              <w:t>candidate</w:t>
            </w:r>
          </w:p>
        </w:tc>
        <w:tc>
          <w:tcPr>
            <w:tcW w:type="dxa" w:w="936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/>
                <w:i w:val="0"/>
                <w:sz w:val="15"/>
              </w:rPr>
              <w:t>pert_id</w:t>
            </w:r>
          </w:p>
        </w:tc>
        <w:tc>
          <w:tcPr>
            <w:tcW w:type="dxa" w:w="936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/>
                <w:i w:val="0"/>
                <w:sz w:val="15"/>
              </w:rPr>
              <w:t>rescue_score</w:t>
            </w:r>
          </w:p>
        </w:tc>
        <w:tc>
          <w:tcPr>
            <w:tcW w:type="dxa" w:w="936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/>
                <w:i w:val="0"/>
                <w:sz w:val="15"/>
              </w:rPr>
              <w:t>wtcs</w:t>
            </w:r>
          </w:p>
        </w:tc>
        <w:tc>
          <w:tcPr>
            <w:tcW w:type="dxa" w:w="936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/>
                <w:i w:val="0"/>
                <w:sz w:val="15"/>
              </w:rPr>
              <w:t>rescue_rank</w:t>
            </w:r>
          </w:p>
        </w:tc>
        <w:tc>
          <w:tcPr>
            <w:tcW w:type="dxa" w:w="936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/>
                <w:i w:val="0"/>
                <w:sz w:val="15"/>
              </w:rPr>
              <w:t>rescue_pct_rank</w:t>
            </w:r>
          </w:p>
        </w:tc>
        <w:tc>
          <w:tcPr>
            <w:tcW w:type="dxa" w:w="936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/>
                <w:i w:val="0"/>
                <w:sz w:val="15"/>
              </w:rPr>
              <w:t>rescue_z_vs_background</w:t>
            </w:r>
          </w:p>
        </w:tc>
        <w:tc>
          <w:tcPr>
            <w:tcW w:type="dxa" w:w="936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/>
                <w:i w:val="0"/>
                <w:sz w:val="15"/>
              </w:rPr>
              <w:t>rank_empirical_p</w:t>
            </w:r>
          </w:p>
        </w:tc>
        <w:tc>
          <w:tcPr>
            <w:tcW w:type="dxa" w:w="936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/>
                <w:i w:val="0"/>
                <w:sz w:val="15"/>
              </w:rPr>
              <w:t>background_mean</w:t>
            </w:r>
          </w:p>
        </w:tc>
        <w:tc>
          <w:tcPr>
            <w:tcW w:type="dxa" w:w="936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/>
                <w:i w:val="0"/>
                <w:sz w:val="15"/>
              </w:rPr>
              <w:t>background_sd</w:t>
            </w:r>
          </w:p>
        </w:tc>
      </w:tr>
      <w:tr>
        <w:tc>
          <w:tcPr>
            <w:tcW w:type="dxa" w:w="936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azithromycin</w:t>
            </w:r>
          </w:p>
        </w:tc>
        <w:tc>
          <w:tcPr>
            <w:tcW w:type="dxa" w:w="936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BRD-K74501079</w:t>
            </w:r>
          </w:p>
        </w:tc>
        <w:tc>
          <w:tcPr>
            <w:tcW w:type="dxa" w:w="936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0.0133</w:t>
            </w:r>
          </w:p>
        </w:tc>
        <w:tc>
          <w:tcPr>
            <w:tcW w:type="dxa" w:w="936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0.0626</w:t>
            </w:r>
          </w:p>
        </w:tc>
        <w:tc>
          <w:tcPr>
            <w:tcW w:type="dxa" w:w="936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9152</w:t>
            </w:r>
          </w:p>
        </w:tc>
        <w:tc>
          <w:tcPr>
            <w:tcW w:type="dxa" w:w="936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0.44834</w:t>
            </w:r>
          </w:p>
        </w:tc>
        <w:tc>
          <w:tcPr>
            <w:tcW w:type="dxa" w:w="936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0.10265162786397891</w:t>
            </w:r>
          </w:p>
        </w:tc>
        <w:tc>
          <w:tcPr>
            <w:tcW w:type="dxa" w:w="936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0.44878263851467204</w:t>
            </w:r>
          </w:p>
        </w:tc>
        <w:tc>
          <w:tcPr>
            <w:tcW w:type="dxa" w:w="936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0.00639734000663771</w:t>
            </w:r>
          </w:p>
        </w:tc>
        <w:tc>
          <w:tcPr>
            <w:tcW w:type="dxa" w:w="936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0.06724355119344849</w:t>
            </w:r>
          </w:p>
        </w:tc>
      </w:tr>
      <w:tr>
        <w:tc>
          <w:tcPr>
            <w:tcW w:type="dxa" w:w="936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lenalidomide</w:t>
            </w:r>
          </w:p>
        </w:tc>
        <w:tc>
          <w:tcPr>
            <w:tcW w:type="dxa" w:w="936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BRD-A17883755</w:t>
            </w:r>
          </w:p>
        </w:tc>
        <w:tc>
          <w:tcPr>
            <w:tcW w:type="dxa" w:w="936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0.0439</w:t>
            </w:r>
          </w:p>
        </w:tc>
        <w:tc>
          <w:tcPr>
            <w:tcW w:type="dxa" w:w="936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0.2058</w:t>
            </w:r>
          </w:p>
        </w:tc>
        <w:tc>
          <w:tcPr>
            <w:tcW w:type="dxa" w:w="936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5435</w:t>
            </w:r>
          </w:p>
        </w:tc>
        <w:tc>
          <w:tcPr>
            <w:tcW w:type="dxa" w:w="936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0.26625</w:t>
            </w:r>
          </w:p>
        </w:tc>
        <w:tc>
          <w:tcPr>
            <w:tcW w:type="dxa" w:w="936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0.5577138525220565</w:t>
            </w:r>
          </w:p>
        </w:tc>
        <w:tc>
          <w:tcPr>
            <w:tcW w:type="dxa" w:w="936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0.266104933130848</w:t>
            </w:r>
          </w:p>
        </w:tc>
        <w:tc>
          <w:tcPr>
            <w:tcW w:type="dxa" w:w="936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0.00639734000663771</w:t>
            </w:r>
          </w:p>
        </w:tc>
        <w:tc>
          <w:tcPr>
            <w:tcW w:type="dxa" w:w="936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0.06724355119344849</w:t>
            </w:r>
          </w:p>
        </w:tc>
      </w:tr>
    </w:tbl>
    <w:p>
      <w:pPr>
        <w:spacing w:before="0" w:after="120"/>
      </w:pPr>
    </w:p>
    <w:p>
      <w:pPr>
        <w:spacing w:before="0" w:after="80"/>
      </w:pPr>
      <w:r>
        <w:rPr>
          <w:rFonts w:ascii="Times New Roman" w:hAnsi="Times New Roman"/>
          <w:b w:val="0"/>
          <w:i/>
          <w:sz w:val="16"/>
        </w:rPr>
        <w:t>Source: 03_results/S08_l1000_candidate_scores.csv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rPr>
          <w:tblHeader/>
        </w:trPr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/>
                <w:i w:val="0"/>
                <w:sz w:val="15"/>
              </w:rPr>
              <w:t>pert_id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/>
                <w:i w:val="0"/>
                <w:sz w:val="15"/>
              </w:rPr>
              <w:t>rescue_score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/>
                <w:i w:val="0"/>
                <w:sz w:val="15"/>
              </w:rPr>
              <w:t>wtcs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/>
                <w:i w:val="0"/>
                <w:sz w:val="15"/>
              </w:rPr>
              <w:t>canonical_smiles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/>
                <w:i w:val="0"/>
                <w:sz w:val="15"/>
              </w:rPr>
              <w:t>pubchem_cid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/>
                <w:i w:val="0"/>
                <w:sz w:val="15"/>
              </w:rPr>
              <w:t>pert_iname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/>
                <w:i w:val="0"/>
                <w:sz w:val="15"/>
              </w:rPr>
              <w:t>rescue_pct_rank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/>
                <w:i w:val="0"/>
                <w:sz w:val="15"/>
              </w:rPr>
              <w:t>rescue_rank</w:t>
            </w:r>
          </w:p>
        </w:tc>
      </w:tr>
      <w:tr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BRD-K25841245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0.2464106137102301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1.155768225934226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CC[C@H](C)C(=O)O[C@H]1C[C@H](O)C=C2C=C[C@H](C)[C@H](CC[C@@H](O)C[C@@H](O)CC(O)=O)[C@H]12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22833647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pravastatin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0.0008328026257776907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17</w:t>
            </w:r>
          </w:p>
        </w:tc>
      </w:tr>
      <w:tr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BRD-K11528507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0.2370287911458448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1.111763577522367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CO[C@H]1C[C@H](C)CC2=C(OC)C(=O)C=C(NC(=O)\C(C)=C\C=C/[C@H](OC)[C@@H](OC(N)=O)\C(C)=C\[C@H](C)[C@H]1O)C2=O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5288382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geldanamycin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0.0012247097437907215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25</w:t>
            </w:r>
          </w:p>
        </w:tc>
      </w:tr>
      <w:tr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BRD-K13571841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0.158888415856795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0.7452527297880903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CC(C)C[C@H](NC(=O)[C@H](C)NC(=O)C[C@H](O)[C@H](CC(C)C)NC(=O)[C@@H](NC(=O)[C@@H](NC(=O)CC(C)C)C(C)C)C(C)C)[C@@H](O)CC(O)=O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-666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pepstatin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0.01724391319257336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352</w:t>
            </w:r>
          </w:p>
        </w:tc>
      </w:tr>
      <w:tr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BRD-K83988098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0.1454130061949143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0.6820474559399283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CO[C@H]1C[C@H](C)CC2=C(NCCN(C)C)C(=O)C=C(NC(=O)\C(C)=C\C=C/[C@H](OC)[C@@H](OC(N)=O)\C(C)=C\[C@H](C)[C@H]1O)C2=O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5288674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alvespimycin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0.024837113604075835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507</w:t>
            </w:r>
          </w:p>
        </w:tc>
      </w:tr>
      <w:tr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BRD-K68386748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0.1357054886492815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0.6365151626551299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ClC(Cl)=C(Cl)Cl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31373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tetrachloroethylene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0.032626267574584825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666</w:t>
            </w:r>
          </w:p>
        </w:tc>
      </w:tr>
      <w:tr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CMAP-T2DTUNICAMYCIN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0.131345493888313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0.6160649745155358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-666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-666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tunicamycin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0.03674129231372165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750</w:t>
            </w:r>
          </w:p>
        </w:tc>
      </w:tr>
      <w:tr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BRD-A56702968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0.1220269591519328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0.5723571723295554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C[C@H]1O[C@@H](OC2CC(O)C(C(O)CC(=O)CC(O)C(O)CCC(O)CC(O)CC(O)CC(=O)OC(C)C(C)C(O)C(C)C=CC=CCCC=CC=CC=CC=C2)C(=O)O)[C@@H](O)[C@@H](N)[C@@H]1O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71312688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nystatin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0.04580414441777299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935</w:t>
            </w:r>
          </w:p>
        </w:tc>
      </w:tr>
      <w:tr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BRD-K08229828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0.1215132276217142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0.5699475578639002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CC[C@H](C)C(=O)O[C@H]1CCC=C2C=C[C@H](C)[C@H](CC[C@@H]3C[C@@H](O)CCO3)[C@@H]12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29922189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mevastatin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0.04668593543330231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953</w:t>
            </w:r>
          </w:p>
        </w:tc>
      </w:tr>
      <w:tr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BRD-K39716612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0.10093247348612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0.4734152643172579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CC(C)n1c(C=C[C@H](O)C[C@H](O)CC(O)=O)c(-c2ccc(F)cc2)c2ccccc12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1548972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fluvastatin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0.0767158183510508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1566</w:t>
            </w:r>
          </w:p>
        </w:tc>
      </w:tr>
      <w:tr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BRD-K70578146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0.098871188934403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0.4637469827704041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CC(C)[C@H]1NC(=O)[C@@H](NC(=O)c2ccc(C)c3oc4c(C)c(=O)c(N)c(C(=O)N[C@H]5[C@@H](C)OC(=O)[C@H](C(C)C)N(C)C(=O)CN(C)C(=O)[C@@H]6CCCN6C(=O)[C@H](NC5=O)C(C)C)c4nc23)[C@@H](C)OC(=O)[C@H](C(C)C)N(C)C(=O)CN(C)C(=O)[C@@H]2CCCN2C1=O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457193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dactinomycin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0.08058590114142948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1645</w:t>
            </w:r>
          </w:p>
        </w:tc>
      </w:tr>
      <w:tr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BRD-K32403583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0.098449215744481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0.4617677530701709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CC[C@H](C)C(=O)O[C@H]1CCC=C2C=C[C@H](C)[C@H](CC[C@@H]3C[C@@H](O)CC(=O)O3)[C@H]12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40488233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mevastatin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0.08132072698770391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1660</w:t>
            </w:r>
          </w:p>
        </w:tc>
      </w:tr>
      <w:tr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BRD-K16485616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0.0976331486846462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0.4579400592716489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Nc1ccccc1NC(=O)c1ccc(CNc2nccc(n2)-c2cccnc2)cc1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9865515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mocetinostat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0.08313329740851418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1697</w:t>
            </w:r>
          </w:p>
        </w:tc>
      </w:tr>
      <w:tr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BRD-K28026280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0.0974075997417623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0.4568821409553346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CCC(C)(C)C(=O)O[C@H]1C[C@@H](C)C=C2C=C[C@H](C)[C@@H](CC[C@@H]3C[C@@H](O)CC(=O)O3)[C@H]12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73707467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simvastatin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0.08347621613677558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1704</w:t>
            </w:r>
          </w:p>
        </w:tc>
      </w:tr>
      <w:tr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BRD-K29313308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0.0971167873252522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0.4555181098137831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CC(=O)Nc1ccc(cc1)C(=O)Nc1ccc(F)cc1N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-666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HDAC3-selective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0.08372115808553372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1709</w:t>
            </w:r>
          </w:p>
        </w:tc>
      </w:tr>
      <w:tr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BRD-M15413738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0.0967519111705549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0.4538066889474074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CN[C@H]1[C@H](O)[C@@H](O)[C@H](CO)O[C@H]1O[C@H]2[C@H](O[C@@H]3[C@@H](O)[C@H](O)[C@@H](NC(=N)N)[C@H](O)[C@H]3NC(=N)N)O[C@@H](C)[C@]2(O)CO.CN[C@H]1[C@H](O)[C@@H](O)[C@H](CO)O[C@H]1O[C@H]2[C@H](O[C@@H]3[C@@H](O)[C@H](O)[C@@H](NC(=N)N)[C@H](O)[C@H]3NC(=N)N)O[C@@H](C)[C@]2(O)CO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73707353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dihydrostreptomycin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0.08426003037280165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1720</w:t>
            </w:r>
          </w:p>
        </w:tc>
      </w:tr>
      <w:tr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BRD-K08327065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0.0949095948175948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0.4451654592909031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NC[C@H]1O[C@H](O[C@@H]2[C@@H](N)C[C@@H](N)[C@H](O[C@H]3O[C@H](CO)[C@@H](O)[C@H](N)[C@H]3O)[C@H]2O)[C@H](O)[C@@H](O)[C@@H]1O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6032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kanamycin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0.08808112477342869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1798</w:t>
            </w:r>
          </w:p>
        </w:tc>
      </w:tr>
      <w:tr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BRD-A11702965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0.0948252488266337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0.4447698415256213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CO[C@@H]([C@H]1Cc2cc3cc(OC4CC(OC5CC(O)C(OC)C(C)O5)C(OC(C)=O)C(C)O4)c(C)c(O)c3c(O)c2C(=O)[C@H]1OC1CC(OC2CC(OC3CC(C)(O)C(C)C(C)O3)C(O)C(C)O2)C(O)C(C)O1)C(=O)[C@@H](O)[C@@H](C)O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73707419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chromomycin-a3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0.08847303189144173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1806</w:t>
            </w:r>
          </w:p>
        </w:tc>
      </w:tr>
      <w:tr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BRD-A58837096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0.0913945617097796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0.4286784926057054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NC[C@H]1O[C@H](OC2[C@@H](N)C[C@@H](N)[C@H](O)[C@@H]2O[C@@H]2O[C@H](CO)[C@@H](O)[C@H]2O)[C@H](N)[C@@H](O)[C@@H]1O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73707473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ribostamycin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0.09611522069269583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1962</w:t>
            </w:r>
          </w:p>
        </w:tc>
      </w:tr>
      <w:tr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BRD-A73909368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0.0898906549850067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0.4216245448025261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CC(C)C1NC(=O)C(NC(=O)C(C(C)C)N(C)C(=O)CN(C)C(=O)C2CCCN2C1=O)C(C)OC(=O)c1ccc(C)c2oc3c(C)c(=O)c(N)c(C(=O)OC(C)C4NC(=O)C(C(C)C)N(C)C(=O)CN(C)C(=O)C5CCCN5C(=O)C(NC4=O)C(C)C)c3nc12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-666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dactinomycin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0.0994464311958066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2030</w:t>
            </w:r>
          </w:p>
        </w:tc>
      </w:tr>
      <w:tr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BRD-K78599730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0.0878760143791957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0.4121750427546503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CCCC[C@@H](C)/C=C(\C)/C=C(\C)/C(=O)NC1=C[C@@](O)(\C=C\C=C\C=C\C(=O)NC2C(=O)CCC2=O)[C@@H]3O[C@@H]3C1=O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-666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manumycin-a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0.10463920050947925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2136</w:t>
            </w:r>
          </w:p>
        </w:tc>
      </w:tr>
      <w:tr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BRD-A32349859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0.086477719344102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0.4056164576851637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COC(=O)CC1C(C)(C)C(=O)C[C@@H]2O[C@@]34CC(=O)O[C@@H](c5ccoc5)[C@]4(C)CCC(C3=C)[C@]12C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-666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methyl-angolensate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0.10787243423308676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2202</w:t>
            </w:r>
          </w:p>
        </w:tc>
      </w:tr>
      <w:tr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BRD-K33396764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0.0811389232064313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0.3805752841425487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CC\C=C/C\C=C/C\C=C/CCCCCCCC(O)=O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5280934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alpha-linolenic-acid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0.12139322980453633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2478</w:t>
            </w:r>
          </w:p>
        </w:tc>
      </w:tr>
      <w:tr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BRD-A42383464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0.0792597058144483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0.3717609732710568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CC(C)C1NC(=O)C(NC(=O)c2ccc(C)c3oc4c(C)c(=O)c(N)c(C(=O)NC5C(C)OC(=O)C(C(C)C)N(C)C(=O)CN(C)C(=O)C6CCCN6C(=O)C(NC5=O)C(C)C)c4nc23)C(C)OC(=O)C(C(C)C)N(C)C(=O)CN(C)C(=O)C7CCCN7C1=O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2019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actinomycin-d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0.1267819526772155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2588</w:t>
            </w:r>
          </w:p>
        </w:tc>
      </w:tr>
      <w:tr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BRD-A52886023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0.0787778052416714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0.3695006592298366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CCCCCCC1[C@@H](OC(=O)CC(C)C)[C@H](C)OC(=O)[C@@H](NC(=O)c2cccc(NC=O)c2O)[C@@H](C)OC1=O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16218979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antimycin-a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0.12825160436976438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2618</w:t>
            </w:r>
          </w:p>
        </w:tc>
      </w:tr>
      <w:tr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BRD-K30097969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0.0779952400862569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0.3658301032917914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O[C@H](C[C@H](O)/C=C/c1c(nc2ccccc2c1c3ccc(F)cc3)C4CC4)CC(=O)O[Ca]OC(=O)C[C@H](O)C[C@H](O)/C=C/c5c(nc6ccccc6c5c7ccc(F)cc7)C8CC8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11251522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pitavastatin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0.13079900063684907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2670</w:t>
            </w:r>
          </w:p>
        </w:tc>
      </w:tr>
      <w:tr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BRD-A74771556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0.0718128702857278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0.3368322185463333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CC(C(C)c1ccc(O)cn1)C(N)C(=O)NC([C@H]2O[C@H]([C@@H](O)[C@H]2O)N3C=CC(=O)CC3=O)C(=O)O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24151277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nikkomycin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0.15108019399402342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3084</w:t>
            </w:r>
          </w:p>
        </w:tc>
      </w:tr>
      <w:tr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BRD-K52431530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0.0716415535319934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0.3360286717446959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CO[C@H]1[C@@H](CC(=O)O[C@H](C)CC=CC=C[C@H](O)[C@H](C)C[C@H](CC=O)[C@@H]1O[C@@H]2O[C@H](C)[C@@H](O[C@H]3C[C@@](C)(OC(=O)CC(C)C)[C@@H](O)[C@H](C)O3)[C@@H]([C@H]2O)N(C)C)OC(=O)C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23581794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josamycin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0.1517170430607946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3097</w:t>
            </w:r>
          </w:p>
        </w:tc>
      </w:tr>
      <w:tr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BRD-K05350981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0.0702064904299649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0.3292976291546003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CC[C@H]1CC[C@H]2O[C@@]3(CC[C@@H](C)[C@@H](C[C@H](C)O)O3)[C@H](C)[C@@H](OC(=O)\C=C\[C@@H](C)[C@H](O)[C@@H](C)C(=O)[C@@H](C)[C@H](O)[C@@H](C)C(=O)[C@H](C)[C@H](O)[C@@H](C)C\C=C\C=C\1)[C@H]2C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5281901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oligomycin-c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0.1571547543232254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3208</w:t>
            </w:r>
          </w:p>
        </w:tc>
      </w:tr>
      <w:tr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BRD-A19232309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0.0647233169187199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0.3035792657036102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CC(O)CO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1030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1,2-propylene-glycol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0.17616224954685739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3596</w:t>
            </w:r>
          </w:p>
        </w:tc>
      </w:tr>
      <w:tr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BRD-A61304759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0.0632853507995605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0.296834606756213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COC1CC(C)CC2=C(NCC=C)C(=O)C=C(NC(=O)\C(C)=C\C=C\C(OC)C(OC(N)=O)\C(C)=C\C(C)C1O)C2=O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73707384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tanespimycin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0.1807671581835105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3690</w:t>
            </w:r>
          </w:p>
        </w:tc>
      </w:tr>
      <w:tr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BRD-K67844266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0.0627126864839398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0.2941485730251372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NS(=O)(=O)OC[C@@H]1C[C@H](C[C@@H]1O)n1ccc2c(N[C@H]3CCc4ccccc34)ncnc12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16720766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pevonedistat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0.18287365894283056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3733</w:t>
            </w:r>
          </w:p>
        </w:tc>
      </w:tr>
      <w:tr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BRD-K16406336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0.0603584809736772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0.2831063703979382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CN(C)c1ccc2nc3ccc(cc3[s+]c2c1)N(C)C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4139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methylene-blue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0.19227942977514328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3925</w:t>
            </w:r>
          </w:p>
        </w:tc>
      </w:tr>
      <w:tr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BRD-A44827100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0.0595545319767741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0.2793355153527698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CCOC(=O)CCC(=O)OC1C(CC(C)OC1OC2C(C)C(OC3CC(C)(OC)C(O)C(C)O3)C(C)C(=O)OC(CC)C(C)(O)C(O)C(C)C(=O)C(C)CC2(C)O)N(C)C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3256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erythromycin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0.1951697447704894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3984</w:t>
            </w:r>
          </w:p>
        </w:tc>
      </w:tr>
      <w:tr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BRD-K51418664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0.0582399194890802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0.2731694362224296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CO[C@@]12[C@H]3N[C@H]3CN1C1=C([C@H]2COC(N)=O)C(=O)C(N)=C(C)C1=O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15560563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mitomycin-c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0.20031352569441044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4089</w:t>
            </w:r>
          </w:p>
        </w:tc>
      </w:tr>
      <w:tr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BRD-A61486721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0.0575261122801087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0.269821383639994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CN[C@H]1[C@@H](O)C2O[C@H](O[C@@H]3[C@@H](N)C[C@@H](N)[C@H](O)[C@H]3O)[C@H](N)C[C@@H]2OC1O[C@H]4O[C@H](CO)[C@@H](N)[C@H](O)[C@H]4O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23958199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apramycin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0.20320384068975653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4148</w:t>
            </w:r>
          </w:p>
        </w:tc>
      </w:tr>
      <w:tr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BRD-A23034328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0.0556850198543433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0.2611858947108925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CCC[C@@H]1C[C@H](N(C)C1)C(=O)N[C@H]([C@H](C)Cl)C1O[C@H](SC)[C@H](O)[C@@H](O)[C@H]1O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6419884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clindamycin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0.21084602949101064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4304</w:t>
            </w:r>
          </w:p>
        </w:tc>
      </w:tr>
      <w:tr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BRD-K74133369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0.0538815821497893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0.2527270220795926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CC[C@H]1CC[C@@H]2O[C@]3(CC[C@@H](C)[C@@H](C[C@@H](C)O)O3)[C@H](C)[C@H](OC(=O)\C=C\[C@@H](C)[C@H](O)[C@@H](C)C(=O)[C@@H](C)[C@H](O)[C@@H](C)C(=O)[C@@](C)(O)[C@H](O)[C@@H](C)C\C=C\C=C\1)[C@H]2C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73707429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oligomycin-a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0.21834125312300984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4457</w:t>
            </w:r>
          </w:p>
        </w:tc>
      </w:tr>
      <w:tr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BRD-A11170096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0.0537783654049188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0.2522428926327745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CCC(C)C(=O)OC1CC(O)C=C2C=CC(C)C(CCC(O)CC(O)CC(O)=O)C12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4889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pravastatin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0.21917405574878754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4474</w:t>
            </w:r>
          </w:p>
        </w:tc>
      </w:tr>
      <w:tr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BRD-A77216878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0.0533763757733065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0.2503573941293744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CCCC[C@@H](C)\C=C(C)\C=C(/C)C(=O)NC1=C[C@@](O)(\C=C\C=C\C=C\C(=O)NC2C(=O)CCC2=O)[C@@H]2OC2C1=O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73707404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manumycin-a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0.22103561455934945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4512</w:t>
            </w:r>
          </w:p>
        </w:tc>
      </w:tr>
      <w:tr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BRD-K77908580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0.0499502791172008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0.2342875763788982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Nc1ccccc1NC(=O)c1ccc(CNC(=O)OCc2cccnc2)cc1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4261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entinostat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0.23617302699260276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4821</w:t>
            </w:r>
          </w:p>
        </w:tc>
      </w:tr>
    </w:tbl>
    <w:p>
      <w:pPr>
        <w:spacing w:before="0" w:after="120"/>
      </w:pPr>
    </w:p>
    <w:p>
      <w:pPr>
        <w:spacing w:before="0" w:after="80"/>
      </w:pPr>
      <w:r>
        <w:rPr>
          <w:rFonts w:ascii="Times New Roman" w:hAnsi="Times New Roman"/>
          <w:b w:val="0"/>
          <w:i/>
          <w:sz w:val="16"/>
        </w:rPr>
        <w:t>Source: 03_results/S08_l1000_immuno_overlap.csv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/>
                <w:i w:val="0"/>
                <w:sz w:val="15"/>
              </w:rPr>
              <w:t>drug</w:t>
            </w:r>
          </w:p>
        </w:tc>
        <w:tc>
          <w:tcPr>
            <w:tcW w:type="dxa" w:w="1872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/>
                <w:i w:val="0"/>
                <w:sz w:val="15"/>
              </w:rPr>
              <w:t>pert_iname</w:t>
            </w:r>
          </w:p>
        </w:tc>
        <w:tc>
          <w:tcPr>
            <w:tcW w:type="dxa" w:w="1872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/>
                <w:i w:val="0"/>
                <w:sz w:val="15"/>
              </w:rPr>
              <w:t>rescue_score</w:t>
            </w:r>
          </w:p>
        </w:tc>
        <w:tc>
          <w:tcPr>
            <w:tcW w:type="dxa" w:w="1872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/>
                <w:i w:val="0"/>
                <w:sz w:val="15"/>
              </w:rPr>
              <w:t>rescue_pct_rank</w:t>
            </w:r>
          </w:p>
        </w:tc>
        <w:tc>
          <w:tcPr>
            <w:tcW w:type="dxa" w:w="1872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/>
                <w:i w:val="0"/>
                <w:sz w:val="15"/>
              </w:rPr>
              <w:t>rescue_rank</w:t>
            </w:r>
          </w:p>
        </w:tc>
      </w:tr>
      <w:tr>
        <w:tc>
          <w:tcPr>
            <w:tcW w:type="dxa" w:w="1872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prednisolone (glucocorticoid control)</w:t>
            </w:r>
          </w:p>
        </w:tc>
        <w:tc>
          <w:tcPr>
            <w:tcW w:type="dxa" w:w="1872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prednisone</w:t>
            </w:r>
          </w:p>
        </w:tc>
        <w:tc>
          <w:tcPr>
            <w:tcW w:type="dxa" w:w="1872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0.1364</w:t>
            </w:r>
          </w:p>
        </w:tc>
        <w:tc>
          <w:tcPr>
            <w:tcW w:type="dxa" w:w="1872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0.03189</w:t>
            </w:r>
          </w:p>
        </w:tc>
        <w:tc>
          <w:tcPr>
            <w:tcW w:type="dxa" w:w="1872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651.0</w:t>
            </w:r>
          </w:p>
        </w:tc>
      </w:tr>
      <w:tr>
        <w:tc>
          <w:tcPr>
            <w:tcW w:type="dxa" w:w="1872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entinostat (HDACi)</w:t>
            </w:r>
          </w:p>
        </w:tc>
        <w:tc>
          <w:tcPr>
            <w:tcW w:type="dxa" w:w="1872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entinostat</w:t>
            </w:r>
          </w:p>
        </w:tc>
        <w:tc>
          <w:tcPr>
            <w:tcW w:type="dxa" w:w="1872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0.05</w:t>
            </w:r>
          </w:p>
        </w:tc>
        <w:tc>
          <w:tcPr>
            <w:tcW w:type="dxa" w:w="1872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0.23617</w:t>
            </w:r>
          </w:p>
        </w:tc>
        <w:tc>
          <w:tcPr>
            <w:tcW w:type="dxa" w:w="1872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4821.0</w:t>
            </w:r>
          </w:p>
        </w:tc>
      </w:tr>
      <w:tr>
        <w:tc>
          <w:tcPr>
            <w:tcW w:type="dxa" w:w="1872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lenalidomide (IMiD)</w:t>
            </w:r>
          </w:p>
        </w:tc>
        <w:tc>
          <w:tcPr>
            <w:tcW w:type="dxa" w:w="1872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lenalidomide</w:t>
            </w:r>
          </w:p>
        </w:tc>
        <w:tc>
          <w:tcPr>
            <w:tcW w:type="dxa" w:w="1872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0.0439</w:t>
            </w:r>
          </w:p>
        </w:tc>
        <w:tc>
          <w:tcPr>
            <w:tcW w:type="dxa" w:w="1872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0.26625</w:t>
            </w:r>
          </w:p>
        </w:tc>
        <w:tc>
          <w:tcPr>
            <w:tcW w:type="dxa" w:w="1872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5435.0</w:t>
            </w:r>
          </w:p>
        </w:tc>
      </w:tr>
      <w:tr>
        <w:tc>
          <w:tcPr>
            <w:tcW w:type="dxa" w:w="1872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dexamethasone (anti-inflammatory control, expect LOW rescue)</w:t>
            </w:r>
          </w:p>
        </w:tc>
        <w:tc>
          <w:tcPr>
            <w:tcW w:type="dxa" w:w="1872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dexamethasone</w:t>
            </w:r>
          </w:p>
        </w:tc>
        <w:tc>
          <w:tcPr>
            <w:tcW w:type="dxa" w:w="1872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0.0315</w:t>
            </w:r>
          </w:p>
        </w:tc>
        <w:tc>
          <w:tcPr>
            <w:tcW w:type="dxa" w:w="1872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0.33351</w:t>
            </w:r>
          </w:p>
        </w:tc>
        <w:tc>
          <w:tcPr>
            <w:tcW w:type="dxa" w:w="1872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6808.0</w:t>
            </w:r>
          </w:p>
        </w:tc>
      </w:tr>
      <w:tr>
        <w:tc>
          <w:tcPr>
            <w:tcW w:type="dxa" w:w="1872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vorinostat (HDACi, upregulates HLA-II)</w:t>
            </w:r>
          </w:p>
        </w:tc>
        <w:tc>
          <w:tcPr>
            <w:tcW w:type="dxa" w:w="1872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vorinostat</w:t>
            </w:r>
          </w:p>
        </w:tc>
        <w:tc>
          <w:tcPr>
            <w:tcW w:type="dxa" w:w="1872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0.0172</w:t>
            </w:r>
          </w:p>
        </w:tc>
        <w:tc>
          <w:tcPr>
            <w:tcW w:type="dxa" w:w="1872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0.4236</w:t>
            </w:r>
          </w:p>
        </w:tc>
        <w:tc>
          <w:tcPr>
            <w:tcW w:type="dxa" w:w="1872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8647.0</w:t>
            </w:r>
          </w:p>
        </w:tc>
      </w:tr>
      <w:tr>
        <w:tc>
          <w:tcPr>
            <w:tcW w:type="dxa" w:w="1872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azithromycin (macrolide immunomod)</w:t>
            </w:r>
          </w:p>
        </w:tc>
        <w:tc>
          <w:tcPr>
            <w:tcW w:type="dxa" w:w="1872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azithromycin</w:t>
            </w:r>
          </w:p>
        </w:tc>
        <w:tc>
          <w:tcPr>
            <w:tcW w:type="dxa" w:w="1872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0.0133</w:t>
            </w:r>
          </w:p>
        </w:tc>
        <w:tc>
          <w:tcPr>
            <w:tcW w:type="dxa" w:w="1872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0.44834</w:t>
            </w:r>
          </w:p>
        </w:tc>
        <w:tc>
          <w:tcPr>
            <w:tcW w:type="dxa" w:w="1872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9152.0</w:t>
            </w:r>
          </w:p>
        </w:tc>
      </w:tr>
      <w:tr>
        <w:tc>
          <w:tcPr>
            <w:tcW w:type="dxa" w:w="1872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romidepsin (HDACi)</w:t>
            </w:r>
          </w:p>
        </w:tc>
        <w:tc>
          <w:tcPr>
            <w:tcW w:type="dxa" w:w="1872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N/A (absent from trt_cp)</w:t>
            </w:r>
          </w:p>
        </w:tc>
        <w:tc>
          <w:tcPr>
            <w:tcW w:type="dxa" w:w="1872"/>
          </w:tcPr>
          <w:p>
            <w:pPr>
              <w:spacing w:line="240" w:lineRule="auto" w:before="20" w:after="20"/>
            </w:pPr>
            <w:r/>
          </w:p>
        </w:tc>
        <w:tc>
          <w:tcPr>
            <w:tcW w:type="dxa" w:w="1872"/>
          </w:tcPr>
          <w:p>
            <w:pPr>
              <w:spacing w:line="240" w:lineRule="auto" w:before="20" w:after="20"/>
            </w:pPr>
            <w:r/>
          </w:p>
        </w:tc>
        <w:tc>
          <w:tcPr>
            <w:tcW w:type="dxa" w:w="1872"/>
          </w:tcPr>
          <w:p>
            <w:pPr>
              <w:spacing w:line="240" w:lineRule="auto" w:before="20" w:after="20"/>
            </w:pPr>
            <w:r/>
          </w:p>
        </w:tc>
      </w:tr>
      <w:tr>
        <w:tc>
          <w:tcPr>
            <w:tcW w:type="dxa" w:w="1872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 xml:space="preserve"> interferon-gamma (biologic, not trt_cp)</w:t>
            </w:r>
          </w:p>
        </w:tc>
        <w:tc>
          <w:tcPr>
            <w:tcW w:type="dxa" w:w="1872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N/A (absent from trt_cp)</w:t>
            </w:r>
          </w:p>
        </w:tc>
        <w:tc>
          <w:tcPr>
            <w:tcW w:type="dxa" w:w="1872"/>
          </w:tcPr>
          <w:p>
            <w:pPr>
              <w:spacing w:line="240" w:lineRule="auto" w:before="20" w:after="20"/>
            </w:pPr>
            <w:r/>
          </w:p>
        </w:tc>
        <w:tc>
          <w:tcPr>
            <w:tcW w:type="dxa" w:w="1872"/>
          </w:tcPr>
          <w:p>
            <w:pPr>
              <w:spacing w:line="240" w:lineRule="auto" w:before="20" w:after="20"/>
            </w:pPr>
            <w:r/>
          </w:p>
        </w:tc>
        <w:tc>
          <w:tcPr>
            <w:tcW w:type="dxa" w:w="1872"/>
          </w:tcPr>
          <w:p>
            <w:pPr>
              <w:spacing w:line="240" w:lineRule="auto" w:before="20" w:after="20"/>
            </w:pPr>
            <w:r/>
          </w:p>
        </w:tc>
      </w:tr>
    </w:tbl>
    <w:p>
      <w:pPr>
        <w:spacing w:before="0" w:after="120"/>
      </w:pPr>
    </w:p>
    <w:p>
      <w:pPr>
        <w:spacing w:before="0" w:after="80"/>
      </w:pPr>
      <w:r>
        <w:rPr>
          <w:rFonts w:ascii="Times New Roman" w:hAnsi="Times New Roman"/>
          <w:b w:val="0"/>
          <w:i/>
          <w:sz w:val="16"/>
        </w:rPr>
        <w:t>Source: 03_results/S08_l1000_positive_control.csv</w:t>
      </w:r>
    </w:p>
    <w:p>
      <w:pPr>
        <w:spacing w:before="0" w:after="80"/>
      </w:pPr>
      <w:r>
        <w:rPr>
          <w:rFonts w:ascii="Times New Roman" w:hAnsi="Times New Roman"/>
          <w:b w:val="0"/>
          <w:i/>
          <w:sz w:val="18"/>
        </w:rPr>
        <w:t>[Table S08 / S08_l1000_rescue_trtcp.csv: 20414 rows — too large to embed. The full table is deposited at 03_results/S08_l1000_rescue_trtcp.csv and cited in the manuscript (§7).]</w:t>
      </w:r>
    </w:p>
    <w:p>
      <w:pPr>
        <w:spacing w:before="160" w:after="60"/>
      </w:pPr>
      <w:r>
        <w:rPr>
          <w:rFonts w:ascii="Times New Roman" w:hAnsi="Times New Roman"/>
          <w:b/>
          <w:i w:val="0"/>
          <w:sz w:val="21"/>
        </w:rPr>
        <w:t>Table S08b. Clinical-translation status of each candidate.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851"/>
        <w:gridCol w:w="851"/>
        <w:gridCol w:w="851"/>
        <w:gridCol w:w="851"/>
        <w:gridCol w:w="851"/>
        <w:gridCol w:w="851"/>
        <w:gridCol w:w="851"/>
        <w:gridCol w:w="851"/>
        <w:gridCol w:w="851"/>
        <w:gridCol w:w="851"/>
        <w:gridCol w:w="851"/>
      </w:tblGrid>
      <w:tr>
        <w:trPr>
          <w:tblHeader/>
        </w:trPr>
        <w:tc>
          <w:tcPr>
            <w:tcW w:type="dxa" w:w="851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/>
                <w:i w:val="0"/>
                <w:sz w:val="15"/>
              </w:rPr>
              <w:t>﻿compound</w:t>
            </w:r>
          </w:p>
        </w:tc>
        <w:tc>
          <w:tcPr>
            <w:tcW w:type="dxa" w:w="851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/>
                <w:i w:val="0"/>
                <w:sz w:val="15"/>
              </w:rPr>
              <w:t>rescue_fraction_directional</w:t>
            </w:r>
          </w:p>
        </w:tc>
        <w:tc>
          <w:tcPr>
            <w:tcW w:type="dxa" w:w="851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/>
                <w:i w:val="0"/>
                <w:sz w:val="15"/>
              </w:rPr>
              <w:t>immunotherapy_class</w:t>
            </w:r>
          </w:p>
        </w:tc>
        <w:tc>
          <w:tcPr>
            <w:tcW w:type="dxa" w:w="851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/>
                <w:i w:val="0"/>
                <w:sz w:val="15"/>
              </w:rPr>
              <w:t>clinical_status_in_sepsis</w:t>
            </w:r>
          </w:p>
        </w:tc>
        <w:tc>
          <w:tcPr>
            <w:tcW w:type="dxa" w:w="851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/>
                <w:i w:val="0"/>
                <w:sz w:val="15"/>
              </w:rPr>
              <w:t>key_evidence_direction</w:t>
            </w:r>
          </w:p>
        </w:tc>
        <w:tc>
          <w:tcPr>
            <w:tcW w:type="dxa" w:w="851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/>
                <w:i w:val="0"/>
                <w:sz w:val="15"/>
              </w:rPr>
              <w:t>typical_route_dose</w:t>
            </w:r>
          </w:p>
        </w:tc>
        <w:tc>
          <w:tcPr>
            <w:tcW w:type="dxa" w:w="851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/>
                <w:i w:val="0"/>
                <w:sz w:val="15"/>
              </w:rPr>
              <w:t>major_toxicity</w:t>
            </w:r>
          </w:p>
        </w:tc>
        <w:tc>
          <w:tcPr>
            <w:tcW w:type="dxa" w:w="851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/>
                <w:i w:val="0"/>
                <w:sz w:val="15"/>
              </w:rPr>
              <w:t>repositioning_rationale</w:t>
            </w:r>
          </w:p>
        </w:tc>
        <w:tc>
          <w:tcPr>
            <w:tcW w:type="dxa" w:w="851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/>
                <w:i w:val="0"/>
                <w:sz w:val="15"/>
              </w:rPr>
              <w:t>primary_reference</w:t>
            </w:r>
          </w:p>
        </w:tc>
        <w:tc>
          <w:tcPr>
            <w:tcW w:type="dxa" w:w="851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/>
                <w:i w:val="0"/>
                <w:sz w:val="15"/>
              </w:rPr>
              <w:t>doi</w:t>
            </w:r>
          </w:p>
        </w:tc>
        <w:tc>
          <w:tcPr>
            <w:tcW w:type="dxa" w:w="851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/>
                <w:i w:val="0"/>
                <w:sz w:val="15"/>
              </w:rPr>
              <w:t>ref_status</w:t>
            </w:r>
          </w:p>
        </w:tc>
      </w:tr>
      <w:tr>
        <w:tc>
          <w:tcPr>
            <w:tcW w:type="dxa" w:w="851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IL-7</w:t>
            </w:r>
          </w:p>
        </w:tc>
        <w:tc>
          <w:tcPr>
            <w:tcW w:type="dxa" w:w="851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1.0</w:t>
            </w:r>
          </w:p>
        </w:tc>
        <w:tc>
          <w:tcPr>
            <w:tcW w:type="dxa" w:w="851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T-cell homeostatic cytokine</w:t>
            </w:r>
          </w:p>
        </w:tc>
        <w:tc>
          <w:tcPr>
            <w:tcW w:type="dxa" w:w="851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Phase I/II RCTs in sepsis/lymphopenic ICU patients (e.g. recombinant IL-7 / CYT107 / NHS-IL-7); raises naive &amp; central-memory T cells</w:t>
            </w:r>
          </w:p>
        </w:tc>
        <w:tc>
          <w:tcPr>
            <w:tcW w:type="dxa" w:w="851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SC; 10-50 ug/kg/wk</w:t>
            </w:r>
          </w:p>
        </w:tc>
        <w:tc>
          <w:tcPr>
            <w:tcW w:type="dxa" w:w="851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Capillary leak at high dose; transient lymphocyte activation</w:t>
            </w:r>
          </w:p>
        </w:tc>
        <w:tc>
          <w:tcPr>
            <w:tcW w:type="dxa" w:w="851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Restores CD3D/CD3E/CD8A/IL7R/LCK axis (directional rescue 1.00); counters T-cell exhaustion in Mars1</w:t>
            </w:r>
          </w:p>
        </w:tc>
        <w:tc>
          <w:tcPr>
            <w:tcW w:type="dxa" w:w="851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Francois B, Jeannet R, Daix T, Walton AH, et al. Interleukin-7 restores lymphocytes in septic shock: the IRIS-7 randomized clinical trial. JCI Insight. 2018;3(14):e98960.</w:t>
            </w:r>
          </w:p>
        </w:tc>
        <w:tc>
          <w:tcPr>
            <w:tcW w:type="dxa" w:w="851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10.1172/jci.insight.98960</w:t>
            </w:r>
          </w:p>
        </w:tc>
        <w:tc>
          <w:tcPr>
            <w:tcW w:type="dxa" w:w="851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DOI verified 2026-09-26 via Crossref API (metadata matched)</w:t>
            </w:r>
          </w:p>
        </w:tc>
        <w:tc>
          <w:tcPr>
            <w:tcW w:type="dxa" w:w="851"/>
          </w:tcPr>
          <w:p>
            <w:pPr>
              <w:spacing w:line="240" w:lineRule="auto" w:before="20" w:after="20"/>
            </w:pPr>
            <w:r/>
          </w:p>
        </w:tc>
      </w:tr>
      <w:tr>
        <w:tc>
          <w:tcPr>
            <w:tcW w:type="dxa" w:w="851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GM-CSF</w:t>
            </w:r>
          </w:p>
        </w:tc>
        <w:tc>
          <w:tcPr>
            <w:tcW w:type="dxa" w:w="851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0.833</w:t>
            </w:r>
          </w:p>
        </w:tc>
        <w:tc>
          <w:tcPr>
            <w:tcW w:type="dxa" w:w="851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Myeloid growth factor</w:t>
            </w:r>
          </w:p>
        </w:tc>
        <w:tc>
          <w:tcPr>
            <w:tcW w:type="dxa" w:w="851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RCTs show restored monocyte HLA-DR &amp; cytokine production in sepsis (e.g. rhGM-CSF trials in immunoparalysis)</w:t>
            </w:r>
          </w:p>
        </w:tc>
        <w:tc>
          <w:tcPr>
            <w:tcW w:type="dxa" w:w="851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SC; 5-10 ug/kg/day</w:t>
            </w:r>
          </w:p>
        </w:tc>
        <w:tc>
          <w:tcPr>
            <w:tcW w:type="dxa" w:w="851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Edema; mild ARDS risk; leukocytosis</w:t>
            </w:r>
          </w:p>
        </w:tc>
        <w:tc>
          <w:tcPr>
            <w:tcW w:type="dxa" w:w="851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Activates CD14/FCGR3A/ITGAM and HLA-DRA/DRB1 (directional 0.833); reverses monocyte anergy</w:t>
            </w:r>
          </w:p>
        </w:tc>
        <w:tc>
          <w:tcPr>
            <w:tcW w:type="dxa" w:w="851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Meisel C, Schefold JC, Pschowski R, Baumann T, et al. Granulocyte-macrophage colony-stimulating factor to reverse sepsis-associated immunosuppression: a double-blind, randomized, placebo-controlled multicenter trial. Am J Respir Crit Care Med. 2009;180(7):640-648.</w:t>
            </w:r>
          </w:p>
        </w:tc>
        <w:tc>
          <w:tcPr>
            <w:tcW w:type="dxa" w:w="851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10.1164/rccm.200903-0363OC</w:t>
            </w:r>
          </w:p>
        </w:tc>
        <w:tc>
          <w:tcPr>
            <w:tcW w:type="dxa" w:w="851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DOI verified 2026-09-26 via Crossref API (metadata matched)</w:t>
            </w:r>
          </w:p>
        </w:tc>
        <w:tc>
          <w:tcPr>
            <w:tcW w:type="dxa" w:w="851"/>
          </w:tcPr>
          <w:p>
            <w:pPr>
              <w:spacing w:line="240" w:lineRule="auto" w:before="20" w:after="20"/>
            </w:pPr>
            <w:r/>
          </w:p>
        </w:tc>
      </w:tr>
      <w:tr>
        <w:tc>
          <w:tcPr>
            <w:tcW w:type="dxa" w:w="851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IFN-gamma</w:t>
            </w:r>
          </w:p>
        </w:tc>
        <w:tc>
          <w:tcPr>
            <w:tcW w:type="dxa" w:w="851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0.714</w:t>
            </w:r>
          </w:p>
        </w:tc>
        <w:tc>
          <w:tcPr>
            <w:tcW w:type="dxa" w:w="851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Type II interferon / MHC-II master inducer</w:t>
            </w:r>
          </w:p>
        </w:tc>
        <w:tc>
          <w:tcPr>
            <w:tcW w:type="dxa" w:w="851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Approved for chronic granulomatous disease; small sepsis/immunoparalysis trials; canonical HLA-II inducer</w:t>
            </w:r>
          </w:p>
        </w:tc>
        <w:tc>
          <w:tcPr>
            <w:tcW w:type="dxa" w:w="851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SC; 50-100 ug/m2 TIW</w:t>
            </w:r>
          </w:p>
        </w:tc>
        <w:tc>
          <w:tcPr>
            <w:tcW w:type="dxa" w:w="851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Flu-like; hepatotoxicity; neutropenia</w:t>
            </w:r>
          </w:p>
        </w:tc>
        <w:tc>
          <w:tcPr>
            <w:tcW w:type="dxa" w:w="851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Rescued 4/5 antigen-presentation genes in S08 positive-control; directly reopens CD74/HLA-DQA1/DQB1</w:t>
            </w:r>
          </w:p>
        </w:tc>
        <w:tc>
          <w:tcPr>
            <w:tcW w:type="dxa" w:w="851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Docke WD, Randow F, Syrbe U, Krausch D, et al. Monocyte deactivation in septic patients: restoration by IFN-gamma treatment. Nat Med. 1997;3(6):678-681.</w:t>
            </w:r>
          </w:p>
        </w:tc>
        <w:tc>
          <w:tcPr>
            <w:tcW w:type="dxa" w:w="851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10.1038/nm0697-678</w:t>
            </w:r>
          </w:p>
        </w:tc>
        <w:tc>
          <w:tcPr>
            <w:tcW w:type="dxa" w:w="851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DOI verified 2026-09-26 via Crossref API (metadata matched)</w:t>
            </w:r>
          </w:p>
        </w:tc>
        <w:tc>
          <w:tcPr>
            <w:tcW w:type="dxa" w:w="851"/>
          </w:tcPr>
          <w:p>
            <w:pPr>
              <w:spacing w:line="240" w:lineRule="auto" w:before="20" w:after="20"/>
            </w:pPr>
            <w:r/>
          </w:p>
        </w:tc>
      </w:tr>
      <w:tr>
        <w:tc>
          <w:tcPr>
            <w:tcW w:type="dxa" w:w="851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Azithromycin</w:t>
            </w:r>
          </w:p>
        </w:tc>
        <w:tc>
          <w:tcPr>
            <w:tcW w:type="dxa" w:w="851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0.667</w:t>
            </w:r>
          </w:p>
        </w:tc>
        <w:tc>
          <w:tcPr>
            <w:tcW w:type="dxa" w:w="851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Macrolide immunomodulator</w:t>
            </w:r>
          </w:p>
        </w:tc>
        <w:tc>
          <w:tcPr>
            <w:tcW w:type="dxa" w:w="851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Observational/sepsis immunomodulation signals modest; not a dedicated sepsis immunorestorative RCT</w:t>
            </w:r>
          </w:p>
        </w:tc>
        <w:tc>
          <w:tcPr>
            <w:tcW w:type="dxa" w:w="851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IV/PO; 500 mg/day</w:t>
            </w:r>
          </w:p>
        </w:tc>
        <w:tc>
          <w:tcPr>
            <w:tcW w:type="dxa" w:w="851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MAC prophylaxis class; QT prolongation</w:t>
            </w:r>
          </w:p>
        </w:tc>
        <w:tc>
          <w:tcPr>
            <w:tcW w:type="dxa" w:w="851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Partial HLA-DRA/CD14 up; mild anti-inflammatory; lower priority</w:t>
            </w:r>
          </w:p>
        </w:tc>
        <w:tc>
          <w:tcPr>
            <w:tcW w:type="dxa" w:w="851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Parnham MJ, Haber VE, Giamarellos-Bourboulis EJ, Perletti G, Verleden GM, Vos R. Azithromycin: mechanisms of action and their relevance for clinical applications. Pharmacol Ther. 2014;143(2):225-245.</w:t>
            </w:r>
          </w:p>
        </w:tc>
        <w:tc>
          <w:tcPr>
            <w:tcW w:type="dxa" w:w="851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10.1016/j.pharmthera.2014.03.003</w:t>
            </w:r>
          </w:p>
        </w:tc>
        <w:tc>
          <w:tcPr>
            <w:tcW w:type="dxa" w:w="851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DOI verified 2026-09-26 via Crossref API (PMID 24631273; evidence is for immunomodulatory mechanism</w:t>
            </w:r>
          </w:p>
        </w:tc>
        <w:tc>
          <w:tcPr>
            <w:tcW w:type="dxa" w:w="851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 xml:space="preserve"> not a sepsis RCT)</w:t>
            </w:r>
          </w:p>
        </w:tc>
      </w:tr>
      <w:tr>
        <w:tc>
          <w:tcPr>
            <w:tcW w:type="dxa" w:w="851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Lenalidomide</w:t>
            </w:r>
          </w:p>
        </w:tc>
        <w:tc>
          <w:tcPr>
            <w:tcW w:type="dxa" w:w="851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0.4</w:t>
            </w:r>
          </w:p>
        </w:tc>
        <w:tc>
          <w:tcPr>
            <w:tcW w:type="dxa" w:w="851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Immunomodulatory IMiD (cereblon)</w:t>
            </w:r>
          </w:p>
        </w:tc>
        <w:tc>
          <w:tcPr>
            <w:tcW w:type="dxa" w:w="851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Hematology-mainstay; sepsis-specific human trials limited; up-regulates costim &amp; HLA-II in vitro</w:t>
            </w:r>
          </w:p>
        </w:tc>
        <w:tc>
          <w:tcPr>
            <w:tcW w:type="dxa" w:w="851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PO; 5-25 mg/day</w:t>
            </w:r>
          </w:p>
        </w:tc>
        <w:tc>
          <w:tcPr>
            <w:tcW w:type="dxa" w:w="851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Teratogenicity; neutropenia; thrombosis</w:t>
            </w:r>
          </w:p>
        </w:tc>
        <w:tc>
          <w:tcPr>
            <w:tcW w:type="dxa" w:w="851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Up HLA-DRA/DRB1 + T costim; mechanistic plausibility only</w:t>
            </w:r>
          </w:p>
        </w:tc>
        <w:tc>
          <w:tcPr>
            <w:tcW w:type="dxa" w:w="851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McDaniel JM, Zou Z, Fulp WJ, Chen DT, et al. Reversal of T-cell tolerance in myelodysplastic syndrome through lenalidomide immune modulation. Leukemia. 2012;26(6):1425-1429.</w:t>
            </w:r>
          </w:p>
        </w:tc>
        <w:tc>
          <w:tcPr>
            <w:tcW w:type="dxa" w:w="851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10.1038/leu.2011.359</w:t>
            </w:r>
          </w:p>
        </w:tc>
        <w:tc>
          <w:tcPr>
            <w:tcW w:type="dxa" w:w="851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DOI verified 2026-09-26 via Crossref API (mechanism reference; no sepsis-specific trial exists)</w:t>
            </w:r>
          </w:p>
        </w:tc>
        <w:tc>
          <w:tcPr>
            <w:tcW w:type="dxa" w:w="851"/>
          </w:tcPr>
          <w:p>
            <w:pPr>
              <w:spacing w:line="240" w:lineRule="auto" w:before="20" w:after="20"/>
            </w:pPr>
            <w:r/>
          </w:p>
        </w:tc>
      </w:tr>
      <w:tr>
        <w:tc>
          <w:tcPr>
            <w:tcW w:type="dxa" w:w="851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Thymosin alpha1</w:t>
            </w:r>
          </w:p>
        </w:tc>
        <w:tc>
          <w:tcPr>
            <w:tcW w:type="dxa" w:w="851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0.4</w:t>
            </w:r>
          </w:p>
        </w:tc>
        <w:tc>
          <w:tcPr>
            <w:tcW w:type="dxa" w:w="851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Thymic peptide immunorestorative</w:t>
            </w:r>
          </w:p>
        </w:tc>
        <w:tc>
          <w:tcPr>
            <w:tcW w:type="dxa" w:w="851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Used as immunorestorative in sepsis in some regions (e.g. IST trials); heterogeneous evidence</w:t>
            </w:r>
          </w:p>
        </w:tc>
        <w:tc>
          <w:tcPr>
            <w:tcW w:type="dxa" w:w="851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SC; 1.6 mg TIW/BIW</w:t>
            </w:r>
          </w:p>
        </w:tc>
        <w:tc>
          <w:tcPr>
            <w:tcW w:type="dxa" w:w="851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Well tolerated; rare injection-site</w:t>
            </w:r>
          </w:p>
        </w:tc>
        <w:tc>
          <w:tcPr>
            <w:tcW w:type="dxa" w:w="851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Monocyte/dendritic maturation; restores HLA-DRA/CD14 (directional 0.40)</w:t>
            </w:r>
          </w:p>
        </w:tc>
        <w:tc>
          <w:tcPr>
            <w:tcW w:type="dxa" w:w="851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Li C, Bo L, Liu Q, Jin F, et al. Thymosin alpha1 based immunomodulatory therapy for sepsis: a systematic review and meta-analysis. Int J Infect Dis. 2015;33:90-96.</w:t>
            </w:r>
          </w:p>
        </w:tc>
        <w:tc>
          <w:tcPr>
            <w:tcW w:type="dxa" w:w="851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10.1016/j.ijid.2014.12.032</w:t>
            </w:r>
          </w:p>
        </w:tc>
        <w:tc>
          <w:tcPr>
            <w:tcW w:type="dxa" w:w="851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DOI verified 2026-09-26 via Crossref API (metadata matched)</w:t>
            </w:r>
          </w:p>
        </w:tc>
        <w:tc>
          <w:tcPr>
            <w:tcW w:type="dxa" w:w="851"/>
          </w:tcPr>
          <w:p>
            <w:pPr>
              <w:spacing w:line="240" w:lineRule="auto" w:before="20" w:after="20"/>
            </w:pPr>
            <w:r/>
          </w:p>
        </w:tc>
      </w:tr>
      <w:tr>
        <w:tc>
          <w:tcPr>
            <w:tcW w:type="dxa" w:w="851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BCG (trained immunity)</w:t>
            </w:r>
          </w:p>
        </w:tc>
        <w:tc>
          <w:tcPr>
            <w:tcW w:type="dxa" w:w="851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0.2</w:t>
            </w:r>
          </w:p>
        </w:tc>
        <w:tc>
          <w:tcPr>
            <w:tcW w:type="dxa" w:w="851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Live attenuated vaccine / innate training</w:t>
            </w:r>
          </w:p>
        </w:tc>
        <w:tc>
          <w:tcPr>
            <w:tcW w:type="dxa" w:w="851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Prevention of infection recurrence (TB/oncologic); sepsis-prevention exploration via trained immunity</w:t>
            </w:r>
          </w:p>
        </w:tc>
        <w:tc>
          <w:tcPr>
            <w:tcW w:type="dxa" w:w="851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ID; single/boost</w:t>
            </w:r>
          </w:p>
        </w:tc>
        <w:tc>
          <w:tcPr>
            <w:tcW w:type="dxa" w:w="851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Local ulcer; rare disseminated in immunocompromised</w:t>
            </w:r>
          </w:p>
        </w:tc>
        <w:tc>
          <w:tcPr>
            <w:tcW w:type="dxa" w:w="851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Up HLA-DRA via trained immunity; lowest directional rescue (0.20) -&gt; lowest priority</w:t>
            </w:r>
          </w:p>
        </w:tc>
        <w:tc>
          <w:tcPr>
            <w:tcW w:type="dxa" w:w="851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Netea MG, Joosten LA, Latz E, Mills KH, et al. Trained immunity: a program of innate immune memory in health and disease. Science. 2016;352(6284):aaf1098.</w:t>
            </w:r>
          </w:p>
        </w:tc>
        <w:tc>
          <w:tcPr>
            <w:tcW w:type="dxa" w:w="851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10.1126/science.aaf1098</w:t>
            </w:r>
          </w:p>
        </w:tc>
        <w:tc>
          <w:tcPr>
            <w:tcW w:type="dxa" w:w="851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DOI verified 2026-09-26 via Crossref API (framework reference; no sepsis-prevention RCT exists)</w:t>
            </w:r>
          </w:p>
        </w:tc>
        <w:tc>
          <w:tcPr>
            <w:tcW w:type="dxa" w:w="851"/>
          </w:tcPr>
          <w:p>
            <w:pPr>
              <w:spacing w:line="240" w:lineRule="auto" w:before="20" w:after="20"/>
            </w:pPr>
            <w:r/>
          </w:p>
        </w:tc>
      </w:tr>
    </w:tbl>
    <w:p>
      <w:pPr>
        <w:spacing w:before="0" w:after="120"/>
      </w:pPr>
    </w:p>
    <w:p>
      <w:pPr>
        <w:spacing w:before="0" w:after="80"/>
      </w:pPr>
      <w:r>
        <w:rPr>
          <w:rFonts w:ascii="Times New Roman" w:hAnsi="Times New Roman"/>
          <w:b w:val="0"/>
          <w:i/>
          <w:sz w:val="16"/>
        </w:rPr>
        <w:t>Source: 03_results/08b_clinical_translation.csv</w:t>
      </w:r>
    </w:p>
    <w:p>
      <w:pPr>
        <w:spacing w:before="160" w:after="60"/>
      </w:pPr>
      <w:r>
        <w:rPr>
          <w:rFonts w:ascii="Times New Roman" w:hAnsi="Times New Roman"/>
          <w:b/>
          <w:i w:val="0"/>
          <w:sz w:val="21"/>
        </w:rPr>
        <w:t>Table S09. Deferred by design (see Limitation 7).</w:t>
      </w:r>
    </w:p>
    <w:p>
      <w:pPr>
        <w:spacing w:before="0" w:after="120"/>
      </w:pPr>
      <w:r>
        <w:rPr>
          <w:rFonts w:ascii="Times New Roman" w:hAnsi="Times New Roman"/>
          <w:b w:val="0"/>
          <w:i/>
          <w:sz w:val="18"/>
        </w:rPr>
        <w:t>(No tabular CSV deposited; narrative content is in the manuscript methods and the versioned repository.)</w:t>
      </w:r>
    </w:p>
    <w:p>
      <w:pPr>
        <w:spacing w:before="160" w:after="60"/>
      </w:pPr>
      <w:r>
        <w:rPr>
          <w:rFonts w:ascii="Times New Roman" w:hAnsi="Times New Roman"/>
          <w:b/>
          <w:i w:val="0"/>
          <w:sz w:val="21"/>
        </w:rPr>
        <w:t>Table S11. Experimental validation blueprint (LPS-tolerance / patient-cell assays; see 03_results/11_validation_design.md).</w:t>
      </w:r>
    </w:p>
    <w:p>
      <w:pPr>
        <w:spacing w:before="0" w:after="120"/>
      </w:pPr>
      <w:r>
        <w:rPr>
          <w:rFonts w:ascii="Times New Roman" w:hAnsi="Times New Roman"/>
          <w:b w:val="0"/>
          <w:i/>
          <w:sz w:val="18"/>
        </w:rPr>
        <w:t>(No tabular CSV deposited; narrative content is in the manuscript methods and the versioned repository.)</w:t>
      </w:r>
    </w:p>
    <w:p/>
    <w:p>
      <w:pPr>
        <w:spacing w:before="160" w:after="80"/>
      </w:pPr>
      <w:r>
        <w:rPr>
          <w:rFonts w:ascii="Times New Roman" w:hAnsi="Times New Roman"/>
          <w:b/>
          <w:i w:val="0"/>
          <w:sz w:val="25"/>
        </w:rPr>
        <w:t>Figure captions</w:t>
      </w:r>
    </w:p>
    <w:p>
      <w:pPr>
        <w:spacing w:before="0" w:after="120"/>
      </w:pPr>
      <w:r>
        <w:rPr>
          <w:rFonts w:ascii="Times New Roman" w:hAnsi="Times New Roman"/>
          <w:b w:val="0"/>
          <w:i/>
          <w:sz w:val="19"/>
        </w:rPr>
        <w:t>Fig. S1. ROC of 28-day mortality by the Mars1 binary indicator (discovery cohort).</w:t>
      </w:r>
    </w:p>
    <w:p>
      <w:pPr>
        <w:spacing w:before="0" w:after="120"/>
      </w:pPr>
      <w:r>
        <w:rPr>
          <w:rFonts w:ascii="Times New Roman" w:hAnsi="Times New Roman"/>
          <w:b w:val="0"/>
          <w:i/>
          <w:sz w:val="19"/>
        </w:rPr>
        <w:t>Fig. S2. Immune-function score by MARS endotype.</w:t>
      </w:r>
    </w:p>
    <w:p>
      <w:pPr>
        <w:spacing w:before="0" w:after="120"/>
      </w:pPr>
      <w:r>
        <w:rPr>
          <w:rFonts w:ascii="Times New Roman" w:hAnsi="Times New Roman"/>
          <w:b w:val="0"/>
          <w:i/>
          <w:sz w:val="19"/>
        </w:rPr>
        <w:t>Fig. S3A. Hub genes (top-hub degree centrality).</w:t>
      </w:r>
    </w:p>
    <w:p>
      <w:pPr>
        <w:spacing w:before="0" w:after="120"/>
      </w:pPr>
      <w:r>
        <w:rPr>
          <w:rFonts w:ascii="Times New Roman" w:hAnsi="Times New Roman"/>
          <w:b w:val="0"/>
          <w:i/>
          <w:sz w:val="19"/>
        </w:rPr>
        <w:t>Fig. S3B. Eigengene-trait correlation.</w:t>
      </w:r>
    </w:p>
    <w:p>
      <w:pPr>
        <w:spacing w:before="0" w:after="120"/>
      </w:pPr>
      <w:r>
        <w:rPr>
          <w:rFonts w:ascii="Times New Roman" w:hAnsi="Times New Roman"/>
          <w:b w:val="0"/>
          <w:i/>
          <w:sz w:val="19"/>
        </w:rPr>
        <w:t>Fig. S6A. Cross-validated ROC.</w:t>
      </w:r>
    </w:p>
    <w:p>
      <w:pPr>
        <w:spacing w:before="0" w:after="120"/>
      </w:pPr>
      <w:r>
        <w:rPr>
          <w:rFonts w:ascii="Times New Roman" w:hAnsi="Times New Roman"/>
          <w:b w:val="0"/>
          <w:i/>
          <w:sz w:val="19"/>
        </w:rPr>
        <w:t>Fig. S6B. Training ROC.</w:t>
      </w:r>
    </w:p>
    <w:p>
      <w:pPr>
        <w:spacing w:before="0" w:after="120"/>
      </w:pPr>
      <w:r>
        <w:rPr>
          <w:rFonts w:ascii="Times New Roman" w:hAnsi="Times New Roman"/>
          <w:b w:val="0"/>
          <w:i/>
          <w:sz w:val="19"/>
        </w:rPr>
        <w:t>Fig. S6C. Decision-curve analysis (external equal-weight score).</w:t>
      </w:r>
    </w:p>
    <w:p>
      <w:pPr>
        <w:spacing w:before="0" w:after="120"/>
      </w:pPr>
      <w:r>
        <w:rPr>
          <w:rFonts w:ascii="Times New Roman" w:hAnsi="Times New Roman"/>
          <w:b w:val="0"/>
          <w:i/>
          <w:sz w:val="19"/>
        </w:rPr>
        <w:t>Fig. S7. Cellular context of hub genes (bulk surrogate deconvolution).</w:t>
      </w:r>
    </w:p>
    <w:p>
      <w:pPr>
        <w:spacing w:before="0" w:after="120"/>
      </w:pPr>
      <w:r>
        <w:rPr>
          <w:rFonts w:ascii="Times New Roman" w:hAnsi="Times New Roman"/>
          <w:b w:val="0"/>
          <w:i/>
          <w:sz w:val="19"/>
        </w:rPr>
        <w:t>Fig. S9. ROC of the locked signature on E-MTAB-4451 (n=106).</w:t>
      </w:r>
    </w:p>
    <w:p>
      <w:pPr>
        <w:spacing w:before="0" w:after="120"/>
      </w:pPr>
      <w:r>
        <w:rPr>
          <w:rFonts w:ascii="Times New Roman" w:hAnsi="Times New Roman"/>
          <w:b w:val="0"/>
          <w:i/>
          <w:sz w:val="19"/>
        </w:rPr>
        <w:t>Fig. S10. Top LINCS L1000 rescuers of the Mars1-down axis and candidate markers.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Times New Roman" w:hAnsi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