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</w:pPr>
      <w:r>
        <w:t xml:space="preserve">Declaration of competing interest</w:t>
      </w:r>
    </w:p>
    <w:p>
      <w:r>
        <w:rPr>
          <w:b/>
        </w:rPr>
        <w:t xml:space="preserve">Redox indices and </w:t>
      </w:r>
      <w:r>
        <w:rPr>
          <w:b/>
          <w:i/>
        </w:rPr>
        <w:t xml:space="preserve">Nox1</w:t>
      </w:r>
      <w:r>
        <w:rPr>
          <w:b/>
        </w:rPr>
        <w:t xml:space="preserve"> and </w:t>
      </w:r>
      <w:r>
        <w:rPr>
          <w:b/>
          <w:i/>
        </w:rPr>
        <w:t xml:space="preserve">Nox4</w:t>
      </w:r>
      <w:r>
        <w:rPr>
          <w:b/>
        </w:rPr>
        <w:t xml:space="preserve"> mRNA expression in ventrolateral medullary tissue from male rats with atlantoaxial joint disorder</w:t>
      </w:r>
    </w:p>
    <w:p>
      <w:r>
        <w:rPr>
          <w:b w:val="0"/>
        </w:rPr>
        <w:t xml:space="preserve">The authors declare that they have no known competing financial interests or personal relationships that could have appeared to influence the work reported in this paper.</w:t>
      </w:r>
    </w:p>
    <w:p>
      <w:r>
        <w:rPr>
          <w:b w:val="0"/>
        </w:rPr>
        <w:t xml:space="preserve">Xiangying Yuan, Bin Yang, Zongbao He, Youkui Lv, and Zijian Wu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competing interest</dc:title>
  <dc:subject>Biochemistry and Biophysics Reports submission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