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80"/>
      </w:pPr>
      <w:r>
        <w:t xml:space="preserve">Cover letter</w:t>
      </w:r>
    </w:p>
    <w:p>
      <w:r>
        <w:rPr>
          <w:b w:val="0"/>
        </w:rPr>
        <w:t xml:space="preserve">15 October 2026</w:t>
      </w:r>
    </w:p>
    <w:p>
      <w:r>
        <w:rPr>
          <w:b w:val="0"/>
        </w:rPr>
        <w:t xml:space="preserve">Editors</w:t>
        <w:br/>
        <w:t xml:space="preserve">Biochemistry and Biophysics Reports</w:t>
      </w:r>
    </w:p>
    <w:p>
      <w:r>
        <w:rPr>
          <w:b w:val="0"/>
        </w:rPr>
        <w:t xml:space="preserve">Dear Editors,</w:t>
      </w:r>
    </w:p>
    <w:p>
      <w:r>
        <w:rPr>
          <w:b w:val="0"/>
        </w:rPr>
        <w:t xml:space="preserve">Please consider our manuscript, “Redox indices and </w:t>
      </w:r>
      <w:r>
        <w:rPr>
          <w:b w:val="0"/>
          <w:i/>
        </w:rPr>
        <w:t xml:space="preserve">Nox1</w:t>
      </w:r>
      <w:r>
        <w:rPr>
          <w:b w:val="0"/>
        </w:rPr>
        <w:t xml:space="preserve"> and </w:t>
      </w:r>
      <w:r>
        <w:rPr>
          <w:b w:val="0"/>
          <w:i/>
        </w:rPr>
        <w:t xml:space="preserve">Nox4</w:t>
      </w:r>
      <w:r>
        <w:rPr>
          <w:b w:val="0"/>
        </w:rPr>
        <w:t xml:space="preserve"> mRNA expression in ventrolateral medullary tissue from male rats with atlantoaxial joint disorder”, for publication as a Research Article in Biochemistry and Biophysics Reports.</w:t>
      </w:r>
    </w:p>
    <w:p>
      <w:r>
        <w:rPr>
          <w:b w:val="0"/>
        </w:rPr>
        <w:t xml:space="preserve">This experimental study characterizes biochemical redox indices and </w:t>
      </w:r>
      <w:r>
        <w:rPr>
          <w:b w:val="0"/>
          <w:i/>
        </w:rPr>
        <w:t xml:space="preserve">Nox1</w:t>
      </w:r>
      <w:r>
        <w:rPr>
          <w:b w:val="0"/>
        </w:rPr>
        <w:t xml:space="preserve">/</w:t>
      </w:r>
      <w:r>
        <w:rPr>
          <w:b w:val="0"/>
          <w:i/>
        </w:rPr>
        <w:t xml:space="preserve">Nox4</w:t>
      </w:r>
      <w:r>
        <w:rPr>
          <w:b w:val="0"/>
        </w:rPr>
        <w:t xml:space="preserve"> mRNA in ventrolateral medullary tissue blocks containing the rostral ventrolateral medulla and adjacent tissue from male rats with atlantoaxial joint disorder. Model rats showed lower superoxide dismutase activity and higher malondialdehyde content, probe-associated fluorescence, and estimated </w:t>
      </w:r>
      <w:r>
        <w:rPr>
          <w:b w:val="0"/>
          <w:i/>
        </w:rPr>
        <w:t xml:space="preserve">Nox1</w:t>
      </w:r>
      <w:r>
        <w:rPr>
          <w:b w:val="0"/>
        </w:rPr>
        <w:t xml:space="preserve">/</w:t>
      </w:r>
      <w:r>
        <w:rPr>
          <w:b w:val="0"/>
          <w:i/>
        </w:rPr>
        <w:t xml:space="preserve">Nox4</w:t>
      </w:r>
      <w:r>
        <w:rPr>
          <w:b w:val="0"/>
        </w:rPr>
        <w:t xml:space="preserve"> transcript quantities. Each quantitative endpoint included six independent rats per group.</w:t>
      </w:r>
    </w:p>
    <w:p>
      <w:r>
        <w:rPr>
          <w:b w:val="0"/>
        </w:rPr>
        <w:t xml:space="preserve">The report provides regional biochemical observations for further studies of central cardiovascular regulation. It does not claim NOX-dependent sympathetic activation or an anatomically specific RVLM mechanism. Samples from the restoration group were collected later than those from the sham and model groups; the manuscript explicitly addresses the resulting confounding by time and repeat surgery. Archived blood-pressure entries and H&amp;E images are supplied descriptively.</w:t>
      </w:r>
    </w:p>
    <w:p>
      <w:r>
        <w:rPr>
          <w:b w:val="0"/>
        </w:rPr>
        <w:t xml:space="preserve">Blood-pressure observations from the source experiment were shared with the related 2026 Ang II/AT1-R report cited in the manuscript (doi: 10.47056/0365-9615-2026-181-5-546-550). The biochemical and </w:t>
      </w:r>
      <w:r>
        <w:rPr>
          <w:b w:val="0"/>
          <w:i/>
        </w:rPr>
        <w:t xml:space="preserve">Nox1</w:t>
      </w:r>
      <w:r>
        <w:rPr>
          <w:b w:val="0"/>
        </w:rPr>
        <w:t xml:space="preserve">/</w:t>
      </w:r>
      <w:r>
        <w:rPr>
          <w:b w:val="0"/>
          <w:i/>
        </w:rPr>
        <w:t xml:space="preserve">Nox4</w:t>
      </w:r>
      <w:r>
        <w:rPr>
          <w:b w:val="0"/>
        </w:rPr>
        <w:t xml:space="preserve"> transcript analyses presented here were not reported in that publication. Processed numerical inputs, statistical outputs, reproducible code, and available archival material accompany this submission; unavailable original records are identified in the manuscript.</w:t>
      </w:r>
    </w:p>
    <w:p>
      <w:r>
        <w:rPr>
          <w:b w:val="0"/>
        </w:rPr>
        <w:t xml:space="preserve">Animal procedures were approved by the Animal Ethics Committee of Anhui University of Chinese Medicine (AHUCM-rats-2022032). All authors have approved the manuscript, which is not under consideration elsewhere. The authors declare no competing interests. Use of Codex for manuscript preparation and analytical-code assistance is disclosed.</w:t>
      </w:r>
    </w:p>
    <w:p>
      <w:r>
        <w:rPr>
          <w:b w:val="0"/>
        </w:rPr>
        <w:t xml:space="preserve">Thank you for considering our manuscript.</w:t>
      </w:r>
    </w:p>
    <w:p>
      <w:r>
        <w:rPr>
          <w:b w:val="0"/>
        </w:rPr>
        <w:t xml:space="preserve">Sincerely,</w:t>
        <w:br/>
        <w:t xml:space="preserve">Zijian Wu and Youkui Lv</w:t>
        <w:br/>
        <w:t xml:space="preserve">Corresponding authors, on behalf of all authors</w:t>
        <w:br/>
        <w:t xml:space="preserve">wuzijian@ahtcm.edu.cn; lvyk126@126.com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Biochemistry and Biophysics Reports submission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