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pPr>
      <w:r>
        <w:rPr>
          <w:rFonts w:ascii="Times New Roman" w:hAnsi="Times New Roman" w:eastAsia="Times New Roman"/>
          <w:b/>
          <w:color w:val="000000"/>
          <w:sz w:val="32"/>
        </w:rPr>
        <w:t>Cover letter</w:t>
      </w:r>
    </w:p>
    <w:p>
      <w:pPr>
        <w:widowControl/>
        <w:spacing w:line="240" w:lineRule="auto"/>
      </w:pPr>
      <w:r>
        <w:rPr>
          <w:rFonts w:ascii="Times New Roman" w:hAnsi="Times New Roman" w:eastAsia="Times New Roman"/>
          <w:color w:val="000000"/>
          <w:sz w:val="24"/>
        </w:rPr>
        <w:t>15 October 2026</w:t>
      </w:r>
    </w:p>
    <w:p>
      <w:pPr>
        <w:widowControl/>
        <w:spacing w:line="240" w:lineRule="auto"/>
      </w:pPr>
      <w:r>
        <w:rPr>
          <w:rFonts w:ascii="Times New Roman" w:hAnsi="Times New Roman" w:eastAsia="Times New Roman"/>
          <w:color w:val="000000"/>
          <w:sz w:val="24"/>
        </w:rPr>
        <w:t>Editors</w:t>
        <w:br/>
        <w:t>Physiological Research</w:t>
      </w:r>
    </w:p>
    <w:p>
      <w:pPr>
        <w:widowControl/>
        <w:spacing w:line="240" w:lineRule="auto"/>
      </w:pPr>
      <w:r>
        <w:rPr>
          <w:rFonts w:ascii="Times New Roman" w:hAnsi="Times New Roman" w:eastAsia="Times New Roman"/>
          <w:color w:val="000000"/>
          <w:sz w:val="24"/>
        </w:rPr>
        <w:t>Dear Editors,</w:t>
      </w:r>
    </w:p>
    <w:p>
      <w:pPr>
        <w:widowControl/>
        <w:spacing w:line="240" w:lineRule="auto"/>
      </w:pPr>
      <w:r>
        <w:rPr>
          <w:rFonts w:ascii="Times New Roman" w:hAnsi="Times New Roman" w:eastAsia="Times New Roman"/>
          <w:color w:val="000000"/>
          <w:sz w:val="24"/>
        </w:rPr>
        <w:t xml:space="preserve">Please consider our manuscript, “Redox indices and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expression in ventrolateral medullary tissue from male rats with atlantoaxial joint disorder”, as an Original Article in Physiological Research.</w:t>
      </w:r>
    </w:p>
    <w:p>
      <w:pPr>
        <w:widowControl/>
        <w:spacing w:line="240" w:lineRule="auto"/>
      </w:pPr>
      <w:r>
        <w:rPr>
          <w:rFonts w:ascii="Times New Roman" w:hAnsi="Times New Roman" w:eastAsia="Times New Roman"/>
          <w:color w:val="000000"/>
          <w:sz w:val="24"/>
        </w:rPr>
        <w:t xml:space="preserve">We report regional superoxide dismutase activity, malondialdehyde,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ventrolateral medullary blocks containing the rostral ventrolateral medulla and adjacent tissue from male rats with atlantoaxial joint disorder. Each quantitative endpoint included six independent rats per group. The work provides exploratory biochemical and transcript observations relevant to pathological physiology.</w:t>
      </w:r>
    </w:p>
    <w:p>
      <w:pPr>
        <w:widowControl/>
        <w:spacing w:line="240" w:lineRule="auto"/>
      </w:pPr>
      <w:r>
        <w:rPr>
          <w:rFonts w:ascii="Times New Roman" w:hAnsi="Times New Roman" w:eastAsia="Times New Roman"/>
          <w:color w:val="000000"/>
          <w:sz w:val="24"/>
        </w:rPr>
        <w:t>The manuscript distinguishes the same-time model–sham comparison from the later restoration-group observations. Sampling-time differences, the absence of a second-surgery sham control, assay-validation and source-record limitations, and the omission of postoperative analgesia are disclosed. We do not claim a NOX-dependent sympathetic mechanism or an independent therapeutic effect of implant removal.</w:t>
      </w:r>
    </w:p>
    <w:p>
      <w:pPr>
        <w:widowControl/>
        <w:spacing w:line="240" w:lineRule="auto"/>
      </w:pPr>
      <w:r>
        <w:rPr>
          <w:rFonts w:ascii="Times New Roman" w:hAnsi="Times New Roman" w:eastAsia="Times New Roman"/>
          <w:color w:val="000000"/>
          <w:sz w:val="24"/>
        </w:rPr>
        <w:t xml:space="preserve">Blood-pressure observations from the source experiment were shared with the related 2026 Ang II/AT1-R report (doi: 10.47056/0365-9615-2026-181-5-546-550). The biochemical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 analyses presented here were not reported in that article. Archived blood-pressure and H&amp;E materials are included descriptively. Available numerical inputs, statistical outputs and reproducible code accompany the manuscript.</w:t>
      </w:r>
    </w:p>
    <w:p>
      <w:pPr>
        <w:widowControl/>
        <w:spacing w:line="240" w:lineRule="auto"/>
      </w:pPr>
      <w:r>
        <w:rPr>
          <w:rFonts w:ascii="Times New Roman" w:hAnsi="Times New Roman" w:eastAsia="Times New Roman"/>
          <w:color w:val="000000"/>
          <w:sz w:val="24"/>
        </w:rPr>
        <w:t>The animal procedures were approved by the Animal Ethics Committee of Anhui University of Chinese Medicine (AHUCM-rats-2022032). All authors have approved the manuscript. The manuscript has not been published previously and is not under consideration elsewhere. The authors declare no competing interests. Actual AI-assisted preparation and analytical-code use are disclosed in the manuscript.</w:t>
      </w:r>
    </w:p>
    <w:p>
      <w:pPr>
        <w:widowControl/>
        <w:spacing w:line="240" w:lineRule="auto"/>
      </w:pPr>
      <w:r>
        <w:rPr>
          <w:rFonts w:ascii="Times New Roman" w:hAnsi="Times New Roman" w:eastAsia="Times New Roman"/>
          <w:color w:val="000000"/>
          <w:sz w:val="24"/>
        </w:rPr>
        <w:t>Thank you for considering our manuscript.</w:t>
      </w:r>
    </w:p>
    <w:p>
      <w:pPr>
        <w:widowControl/>
        <w:spacing w:line="240" w:lineRule="auto"/>
      </w:pPr>
      <w:r>
        <w:rPr>
          <w:rFonts w:ascii="Times New Roman" w:hAnsi="Times New Roman" w:eastAsia="Times New Roman"/>
          <w:color w:val="000000"/>
          <w:sz w:val="24"/>
        </w:rPr>
        <w:t>Sincerely,</w:t>
        <w:br/>
        <w:t>Zijian Wu and Youkui Lv</w:t>
        <w:br/>
        <w:t>Corresponding authors, on behalf of all authors</w:t>
        <w:br/>
        <w:t>wuzijian@ahtcm.edu.cn; lvyk126@126.com</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line="240" w:lineRule="auto" w:before="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Redox indices and Nox1 and Nox4 mRNA expression in ventrolateral medullary tissue from male rats with atlantoaxial joint disorder</dc:title>
  <dc:subject>Physiological Research submission cover letter</dc:subject>
  <dc:creator>python-docx</dc:creator>
  <cp:keywords/>
  <dc:description/>
  <cp:lastModifiedBy/>
  <cp:revision>1</cp:revision>
  <dcterms:created xsi:type="dcterms:W3CDTF">2013-12-23T23:15:00Z</dcterms:created>
  <dcterms:modified xsi:type="dcterms:W3CDTF">2013-12-23T23:15:00Z</dcterms:modified>
  <cp:category/>
</cp:coreProperties>
</file>