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Heiti SC" w:hAnsi="Heiti SC"/>
        </w:rPr>
        <w:t>履约异常处理台前后端逻辑说明</w:t>
      </w:r>
    </w:p>
    <w:p>
      <w:pPr>
        <w:spacing w:after="240"/>
      </w:pPr>
      <w:r>
        <w:rPr>
          <w:rFonts w:ascii="Heiti SC" w:hAnsi="Heiti SC"/>
          <w:color w:val="7A1E1B"/>
          <w:sz w:val="22"/>
        </w:rPr>
        <w:t>供外部 AI 进行逻辑一致性和风险审查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65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文档目的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把当前版本真实的前端、后端、数据和状态机逻辑完整展开，请外部 AI 检查是否存在矛盾、绕过、误导或不可上线的设计。</w:t>
            </w:r>
          </w:p>
        </w:tc>
      </w:tr>
      <w:tr>
        <w:tc>
          <w:tcPr>
            <w:tcW w:type="dxa" w:w="165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项目位置</w:t>
            </w:r>
          </w:p>
        </w:tc>
        <w:tc>
          <w:tcPr>
            <w:tcW w:type="dxa" w:w="84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/Users/xieweikai/Projects/fulfillment-exception-pack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核对基准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代码快照与测试结果截至 2026-09-07；本文件不把推测写成已实现功能。</w:t>
            </w:r>
          </w:p>
        </w:tc>
      </w:tr>
      <w:tr>
        <w:tc>
          <w:tcPr>
            <w:tcW w:type="dxa" w:w="165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系统性质</w:t>
            </w:r>
          </w:p>
        </w:tc>
        <w:tc>
          <w:tcPr>
            <w:tcW w:type="dxa" w:w="84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合成数据便携演示包，不是企业生产平台；不连接真实 CRM、订单库或生产数据库。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一 先看结论</w:t>
      </w:r>
    </w:p>
    <w:p>
      <w:pPr>
        <w:spacing w:after="100" w:line="283" w:lineRule="auto"/>
      </w:pPr>
      <w:r>
        <w:rPr>
          <w:rFonts w:ascii="Heiti SC" w:hAnsi="Heiti SC" w:eastAsia="Heiti SC"/>
        </w:rPr>
        <w:t>这套系统的核心用途，是把一宗“报价、订单、回款、客诉不一致”的异常，按证据、冲突、行动和回执串成一条可回看的案件链。它不是自动替业务人员做最终判断，也不是直接改订单的执行系统。</w:t>
      </w:r>
    </w:p>
    <w:p>
      <w:pPr>
        <w:spacing w:after="100" w:line="283" w:lineRule="auto"/>
      </w:pPr>
      <w:r>
        <w:rPr>
          <w:rFonts w:ascii="Heiti SC" w:hAnsi="Heiti SC" w:eastAsia="Heiti SC"/>
        </w:rPr>
        <w:t>当前版本真正完成的是：本地合成材料读取、可定位证据抽取、差异检测、案件状态流转、审批前后动作控制、模拟回执、核验结案和评测。当前版本没有完成真实身份认证、真实角色权限、真实外部系统写入、真实 AI 模型推理和生产级并发存储。</w:t>
      </w:r>
    </w:p>
    <w:p>
      <w:pPr>
        <w:pStyle w:val="Heading1"/>
        <w:keepNext/>
        <w:spacing w:before="240" w:after="100"/>
      </w:pPr>
      <w:r>
        <w:t>二 系统边界和组成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60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410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不应误解为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前端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src/workbench/index.html，一个内嵌 CSS 和 JavaScript 的单页工作台。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完整前端应用、登录系统或真实权限中心。</w:t>
            </w:r>
          </w:p>
        </w:tc>
      </w:tr>
      <w:tr>
        <w:tc>
          <w:tcPr>
            <w:tcW w:type="dxa" w:w="14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HTTP 后端</w:t>
            </w:r>
          </w:p>
        </w:tc>
        <w:tc>
          <w:tcPr>
            <w:tcW w:type="dxa" w:w="460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src/server.ts，Node HTTP Server，提供页面和 JSON API。</w:t>
            </w:r>
          </w:p>
        </w:tc>
        <w:tc>
          <w:tcPr>
            <w:tcW w:type="dxa" w:w="41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网关、微服务或正式 API 管理层。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案件运行时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src/case/runtime.ts，负责状态转移、行动状态、审批、执行和结案。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可直接接入生产订单的执行引擎。</w:t>
            </w:r>
          </w:p>
        </w:tc>
      </w:tr>
      <w:tr>
        <w:tc>
          <w:tcPr>
            <w:tcW w:type="dxa" w:w="14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证据层</w:t>
            </w:r>
          </w:p>
        </w:tc>
        <w:tc>
          <w:tcPr>
            <w:tcW w:type="dxa" w:w="460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src/evidence/extract.ts 和 src/conflict/detect.ts，读取合成 CSV/Markdown。</w:t>
            </w:r>
          </w:p>
        </w:tc>
        <w:tc>
          <w:tcPr>
            <w:tcW w:type="dxa" w:w="41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通用 OCR、复杂文档解析或在线大模型检索。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数据层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按租户保存为一个 JSON 文件，路径由 PACK_STORE_DIR 决定。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数据库事务、行级锁、备份和审计存储。</w:t>
            </w:r>
          </w:p>
        </w:tc>
      </w:tr>
      <w:tr>
        <w:tc>
          <w:tcPr>
            <w:tcW w:type="dxa" w:w="14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评测</w:t>
            </w:r>
          </w:p>
        </w:tc>
        <w:tc>
          <w:tcPr>
            <w:tcW w:type="dxa" w:w="460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src/eval/run.ts，对 30 个 FX 金标准和负向样例做确定性测试。</w:t>
            </w:r>
          </w:p>
        </w:tc>
        <w:tc>
          <w:tcPr>
            <w:tcW w:type="dxa" w:w="41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客户生产准确率、节省工时或 ROI 证明。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三 一次完整请求的总链路</w:t>
      </w:r>
    </w:p>
    <w:p>
      <w:pPr>
        <w:spacing w:after="100" w:line="283" w:lineRule="auto"/>
      </w:pPr>
      <w:r>
        <w:rPr>
          <w:rFonts w:ascii="Heiti SC" w:hAnsi="Heiti SC" w:eastAsia="Heiti SC"/>
        </w:rPr>
        <w:t>下面是默认打开 FX-001 时的真实链路。它既是用户操作顺序，也是前后端调用顺序。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4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02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前端动作</w:t>
            </w:r>
          </w:p>
        </w:tc>
        <w:tc>
          <w:tcPr>
            <w:tcW w:type="dxa" w:w="381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后端逻辑</w:t>
            </w:r>
          </w:p>
        </w:tc>
        <w:tc>
          <w:tcPr>
            <w:tcW w:type="dxa" w:w="266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数据变化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页面加载，执行 loadList()。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/api/cases。服务器返回 buildContestSet() 中的 FX 和 IT 案件摘要。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未找到租户文件时还没有写入案件。</w:t>
            </w:r>
          </w:p>
        </w:tc>
      </w:tr>
      <w:tr>
        <w:tc>
          <w:tcPr>
            <w:tcW w:type="dxa" w:w="64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前端只保留 row.pack === fulfillment 的销售履约案件。</w:t>
            </w:r>
          </w:p>
        </w:tc>
        <w:tc>
          <w:tcPr>
            <w:tcW w:type="dxa" w:w="381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服务器本身返回 40 条竞赛数据，前端当前显示 29 条 FX 履约案件；IT-001 至 IT-010 不在当前工作台列表。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无状态变化。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执行 render()，并行请求当前案件、报告和能力快照。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/api/cases/FX-001、GET /report、GET /capabilities/workbench。每个请求都会经过 ensure()。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首次访问时 ensure() 会 openCase、ingest 并保存该租户的案件 JSON。</w:t>
            </w:r>
          </w:p>
        </w:tc>
      </w:tr>
      <w:tr>
        <w:tc>
          <w:tcPr>
            <w:tcW w:type="dxa" w:w="64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渲染“异常概览”。</w:t>
            </w:r>
          </w:p>
        </w:tc>
        <w:tc>
          <w:tcPr>
            <w:tcW w:type="dxa" w:w="381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返回 CaseRecord、EvidencePack、CaseReport 和能力摘要。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只读展示：案件状态、证据数、冲突数、缺口数、处理进度。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点“开始核对”，只切换前端 level，不重新请求案件。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setLevel() 只切换三个 DOM 面板。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无后端变化。</w:t>
            </w:r>
          </w:p>
        </w:tc>
      </w:tr>
      <w:tr>
        <w:tc>
          <w:tcPr>
            <w:tcW w:type="dxa" w:w="64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查看差异卡、查看依据和报告小结。</w:t>
            </w:r>
          </w:p>
        </w:tc>
        <w:tc>
          <w:tcPr>
            <w:tcW w:type="dxa" w:w="381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证据和报告已在第 3 步取回；查看详情本身不写入后端。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无后端变化。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进入处理阶段并点击动作按钮。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依次 POST propose、approve、execute、close。每个接口调用运行时状态机并保存 JSON。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CaseStatus 和 ActionStatus 逐步推进，并追加事件。</w:t>
            </w:r>
          </w:p>
        </w:tc>
      </w:tr>
      <w:tr>
        <w:tc>
          <w:tcPr>
            <w:tcW w:type="dxa" w:w="64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页面刷新或重新选择案件。</w:t>
            </w:r>
          </w:p>
        </w:tc>
        <w:tc>
          <w:tcPr>
            <w:tcW w:type="dxa" w:w="381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重新读取租户 JSON，并重新生成报告和能力快照。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能看到上一次保存的状态和事件。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四 前端逻辑</w:t>
      </w:r>
    </w:p>
    <w:p>
      <w:pPr>
        <w:pStyle w:val="Heading2"/>
        <w:keepNext/>
        <w:spacing w:before="160" w:after="100"/>
      </w:pPr>
      <w:r>
        <w:t>4.1 页面启动和数据加载</w:t>
      </w:r>
    </w:p>
    <w:p>
      <w:pPr>
        <w:spacing w:after="100" w:line="283" w:lineRule="auto"/>
      </w:pPr>
      <w:r>
        <w:rPr>
          <w:rFonts w:ascii="Heiti SC" w:hAnsi="Heiti SC" w:eastAsia="Heiti SC"/>
        </w:rPr>
        <w:t>前端没有独立构建框架，页面加载后直接执行脚本。currentId 默认是 FX-001，currentLevel 默认 overview，currentModule 默认 workbench。loadList() 先拉案件列表，再调用 render()。render() 对当前案件发起三个并行 GET 请求，全部成功后一次性重建 content-inner。</w:t>
      </w:r>
    </w:p>
    <w:p>
      <w:pPr>
        <w:spacing w:after="100" w:line="283" w:lineRule="auto"/>
      </w:pPr>
      <w:r>
        <w:rPr>
          <w:rFonts w:ascii="Heiti SC" w:hAnsi="Heiti SC" w:eastAsia="Heiti SC"/>
        </w:rPr>
        <w:t>页面切换案件时，switchCase() 会把 currentLevel 重置为 overview，把 currentModule 重置为 workbench，清空旧内容后再加载新案件。切换能力模块时，setModule() 会重新 render，因此能力模块切换会重新请求能力快照。三个层级之间切换使用 setLevel()，不会重新请求后端。</w:t>
      </w:r>
    </w:p>
    <w:p>
      <w:pPr>
        <w:pStyle w:val="Heading2"/>
        <w:keepNext/>
        <w:spacing w:before="160" w:after="100"/>
      </w:pPr>
      <w:r>
        <w:t>4.2 三层工作台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89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316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当前入口规则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异常概览 overview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一眼结论、负责人、案件状态、关系图、指标、进度条。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默认进入；始终可回到。</w:t>
            </w:r>
          </w:p>
        </w:tc>
      </w:tr>
      <w:tr>
        <w:tc>
          <w:tcPr>
            <w:tcW w:type="dxa" w:w="208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核对证据 investigate</w:t>
            </w:r>
          </w:p>
        </w:tc>
        <w:tc>
          <w:tcPr>
            <w:tcW w:type="dxa" w:w="48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冲突卡、两侧材料、来源位置、查看依据、全部材料、核对小结。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概览按钮可进入；层级按钮通常可用。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处理与结案 resolve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当前下一步、动作列表、处理记录。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levelState 依据 resolveUnlocked(status) 和当前层级计算；动作按钮另由 actionGate(status, action) 控制。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Heiti SC" w:hAnsi="Heiti SC" w:eastAsia="Heiti SC"/>
        </w:rPr>
        <w:t>前端把按钮 disabled 当作第一层体验保护，但这不是安全边界。真正能否推进，最终由后端 runtime 的状态转移和动作检查决定。外部 AI 应重点检查“前端显示规则”和“后端最终规则”是否完全一致。</w:t>
      </w:r>
    </w:p>
    <w:p>
      <w:pPr>
        <w:pStyle w:val="Heading2"/>
        <w:keepNext/>
        <w:spacing w:before="160" w:after="100"/>
      </w:pPr>
      <w:r>
        <w:t>4.3 前端动作规则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按钮动作</w:t>
            </w:r>
          </w:p>
        </w:tc>
        <w:tc>
          <w:tcPr>
            <w:tcW w:type="dxa" w:w="237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前端允许条件</w:t>
            </w:r>
          </w:p>
        </w:tc>
        <w:tc>
          <w:tcPr>
            <w:tcW w:type="dxa" w:w="302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调用接口</w:t>
            </w:r>
          </w:p>
        </w:tc>
        <w:tc>
          <w:tcPr>
            <w:tcW w:type="dxa" w:w="252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成功后的效果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开始拟定处理方案 propose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new、triaged、confirmed。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/api/cases/:id/propose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后端推进到 proposed，并生成 draft actions，再立即标为 pending_approval。</w:t>
            </w:r>
          </w:p>
        </w:tc>
      </w:tr>
      <w:tr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提交负责人确认 approve</w:t>
            </w:r>
          </w:p>
        </w:tc>
        <w:tc>
          <w:tcPr>
            <w:tcW w:type="dxa" w:w="237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proposed。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/api/cases/:id/approve</w:t>
            </w:r>
          </w:p>
        </w:tc>
        <w:tc>
          <w:tcPr>
            <w:tcW w:type="dxa" w:w="252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后端推进到 approved，把 draft 或 pending_approval 动作标为 authorized。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填写处理结果 execute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approved。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/api/cases/:id/execute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后端把 authorized/executing 动作标为 succeeded，并生成 mock receipt，状态到 executed。</w:t>
            </w:r>
          </w:p>
        </w:tc>
      </w:tr>
      <w:tr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确认已完成 close</w:t>
            </w:r>
          </w:p>
        </w:tc>
        <w:tc>
          <w:tcPr>
            <w:tcW w:type="dxa" w:w="237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executed 或 verified。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/api/cases/:id/close</w:t>
            </w:r>
          </w:p>
        </w:tc>
        <w:tc>
          <w:tcPr>
            <w:tcW w:type="dxa" w:w="252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后端先到 verified，再到 closed，把 succeeded 动作标为 verified。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4.4 顶部能力模块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前端展示</w:t>
            </w:r>
          </w:p>
        </w:tc>
        <w:tc>
          <w:tcPr>
            <w:tcW w:type="dxa" w:w="338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后端实际效果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孪生监控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队列待核对、处理中、已完成、当前风险、事件回放。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能力快照；只读。</w:t>
            </w:r>
          </w:p>
        </w:tc>
      </w:tr>
      <w:tr>
        <w:tc>
          <w:tcPr>
            <w:tcW w:type="dxa" w:w="180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本体地图</w:t>
            </w:r>
          </w:p>
        </w:tc>
        <w:tc>
          <w:tcPr>
            <w:tcW w:type="dxa" w:w="49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报价单、订单、回款、客诉和当前异常的关系图。</w:t>
            </w:r>
          </w:p>
        </w:tc>
        <w:tc>
          <w:tcPr>
            <w:tcW w:type="dxa" w:w="33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能力快照；只读。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报告裁决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认可结论、要求补材料、退回重新核对。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adjudication 写入 paused 和一条同状态事件；不改变 CaseStatus，也不直接解决 conflicts。</w:t>
            </w:r>
          </w:p>
        </w:tc>
      </w:tr>
      <w:tr>
        <w:tc>
          <w:tcPr>
            <w:tcW w:type="dxa" w:w="180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推演沙盘</w:t>
            </w:r>
          </w:p>
        </w:tc>
        <w:tc>
          <w:tcPr>
            <w:tcW w:type="dxa" w:w="49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选择补证、驳回超额索赔或暂缓处理，显示预期影响。</w:t>
            </w:r>
          </w:p>
        </w:tc>
        <w:tc>
          <w:tcPr>
            <w:tcW w:type="dxa" w:w="33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sandbox 校验情景后返回快照；不写案件状态。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行动拆解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查看已有行动、负责人、完成条件、结果。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actions；下方入口只是跳到 resolve。</w:t>
            </w:r>
          </w:p>
        </w:tc>
      </w:tr>
      <w:tr>
        <w:tc>
          <w:tcPr>
            <w:tcW w:type="dxa" w:w="180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更多能力</w:t>
            </w:r>
          </w:p>
        </w:tc>
        <w:tc>
          <w:tcPr>
            <w:tcW w:type="dxa" w:w="49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版本对照、人工复核、效果回写、审计等入口。</w:t>
            </w:r>
          </w:p>
        </w:tc>
        <w:tc>
          <w:tcPr>
            <w:tcW w:type="dxa" w:w="33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more 只校验 action 并返回能力列表，当前没有真正执行这些业务动作。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五 后端逻辑</w:t>
      </w:r>
    </w:p>
    <w:p>
      <w:pPr>
        <w:pStyle w:val="Heading2"/>
        <w:keepNext/>
        <w:spacing w:before="160" w:after="100"/>
      </w:pPr>
      <w:r>
        <w:t>5.1 请求身份和租户</w:t>
      </w:r>
    </w:p>
    <w:p>
      <w:pPr>
        <w:spacing w:after="100" w:line="283" w:lineRule="auto"/>
      </w:pPr>
      <w:r>
        <w:rPr>
          <w:rFonts w:ascii="Heiti SC" w:hAnsi="Heiti SC" w:eastAsia="Heiti SC"/>
        </w:rPr>
        <w:t>server.ts 通过 x-tenant-id 读取租户，缺省时使用 demo-tenant-a；通过 x-actor 读取操作者，缺省时根据案件类型使用销售总监或工程师。当前没有登录、会话、签名令牌或服务端角色目录。也就是说，这些 header 在演示环境只是路由参数，不是可信身份。</w:t>
      </w:r>
    </w:p>
    <w:p>
      <w:pPr>
        <w:spacing w:after="100" w:line="283" w:lineRule="auto"/>
      </w:pPr>
      <w:r>
        <w:rPr>
          <w:rFonts w:ascii="Heiti SC" w:hAnsi="Heiti SC" w:eastAsia="Heiti SC"/>
        </w:rPr>
        <w:t>租户文件名会把不在字母、数字、点、下划线、连字符中的字符替换为下划线。saveCase() 会检查 runtime.tenantId 与请求 tenantId 是否冲突，但请求本身的 tenantId 仍由客户端直接提供。</w:t>
      </w:r>
    </w:p>
    <w:p>
      <w:pPr>
        <w:pStyle w:val="Heading2"/>
        <w:keepNext/>
        <w:spacing w:before="160" w:after="100"/>
      </w:pPr>
      <w:r>
        <w:t>5.2 ensure 和首次建案</w:t>
      </w:r>
    </w:p>
    <w:p>
      <w:pPr>
        <w:spacing w:after="100" w:line="283" w:lineRule="auto"/>
      </w:pPr>
      <w:r>
        <w:rPr>
          <w:rFonts w:ascii="Heiti SC" w:hAnsi="Heiti SC" w:eastAsia="Heiti SC"/>
        </w:rPr>
        <w:t>几乎所有案件 API 都先调用 ensure(tenantId, id)。如果租户文件已有该 id，直接返回现有 CaseRecord；否则根据 id 找 GoldCase，执行 openCase() 创建 new 案件，再执行 ingest() 抽取证据、检测冲突、生成缺口和 findings，最后 saveCase()。因此，第一次 GET 案件详情也会产生持久化写入。</w:t>
      </w:r>
    </w:p>
    <w:p>
      <w:pPr>
        <w:spacing w:after="100" w:line="283" w:lineRule="auto"/>
      </w:pPr>
      <w:r>
        <w:rPr>
          <w:rFonts w:ascii="Heiti SC" w:hAnsi="Heiti SC" w:eastAsia="Heiti SC"/>
        </w:rPr>
        <w:t>首次页面渲染会并行请求案件详情、报告和能力快照，而三个请求都可能触发 ensure()。当前依赖 Node 单进程和简单文件写入，没有显式的初始化锁或原子合并机制。</w:t>
      </w:r>
    </w:p>
    <w:p>
      <w:pPr>
        <w:pStyle w:val="Heading2"/>
        <w:keepNext/>
        <w:spacing w:before="160" w:after="100"/>
      </w:pPr>
      <w:r>
        <w:t>5.3 证据抽取</w:t>
      </w:r>
    </w:p>
    <w:p>
      <w:pPr>
        <w:spacing w:after="100" w:line="283" w:lineRule="auto"/>
      </w:pPr>
      <w:r>
        <w:rPr>
          <w:rFonts w:ascii="Heiti SC" w:hAnsi="Heiti SC" w:eastAsia="Heiti SC"/>
        </w:rPr>
        <w:t>extractCase() 先确认 tenantId 和 scope 非空；extractMaterial() 对租户或 scope 不匹配的材料返回空数组，对空内容抛出 EMPTY。CSV 通过固定中文表头映射到 field 和 compareKey；Markdown 只识别“型号、数量、金额、告警编号、主机、级别、状态、说明”等行。每条证据包含 sourceId、sourceVersion、locator、quote、confidence、support、tenantId 和 scope。</w:t>
      </w:r>
    </w:p>
    <w:p>
      <w:pPr>
        <w:pStyle w:val="ListBullet"/>
        <w:spacing w:after="60" w:line="269" w:lineRule="auto"/>
      </w:pPr>
      <w:r>
        <w:rPr>
          <w:rFonts w:ascii="Heiti SC" w:hAnsi="Heiti SC" w:eastAsia="Heiti SC"/>
        </w:rPr>
        <w:t>CSV 目前使用按逗号 split 的简化解析，不支持带逗号的引号字段。</w:t>
      </w:r>
    </w:p>
    <w:p>
      <w:pPr>
        <w:pStyle w:val="ListBullet"/>
        <w:spacing w:after="60" w:line="269" w:lineRule="auto"/>
      </w:pPr>
      <w:r>
        <w:rPr>
          <w:rFonts w:ascii="Heiti SC" w:hAnsi="Heiti SC" w:eastAsia="Heiti SC"/>
        </w:rPr>
        <w:t>只有有 fileName 且有 row、line 或 page 的证据才会保留。无 locator 的模型说法不能进入证据事实。</w:t>
      </w:r>
    </w:p>
    <w:p>
      <w:pPr>
        <w:pStyle w:val="ListBullet"/>
        <w:spacing w:after="60" w:line="269" w:lineRule="auto"/>
      </w:pPr>
      <w:r>
        <w:rPr>
          <w:rFonts w:ascii="Heiti SC" w:hAnsi="Heiti SC" w:eastAsia="Heiti SC"/>
        </w:rPr>
        <w:t>checksum() 虽然被调用，但结果没有保存到 EvidencePack；traceId 只是 tr-加案件 ID，不是内容哈希。</w:t>
      </w:r>
    </w:p>
    <w:p>
      <w:pPr>
        <w:pStyle w:val="Heading2"/>
        <w:keepNext/>
        <w:spacing w:before="160" w:after="100"/>
      </w:pPr>
      <w:r>
        <w:t>5.4 冲突和材料缺口</w:t>
      </w:r>
    </w:p>
    <w:p>
      <w:pPr>
        <w:spacing w:after="100" w:line="283" w:lineRule="auto"/>
      </w:pPr>
      <w:r>
        <w:rPr>
          <w:rFonts w:ascii="Heiti SC" w:hAnsi="Heiti SC" w:eastAsia="Heiti SC"/>
        </w:rPr>
        <w:t>detectConflicts() 只使用 support 为 supported 且有 locator 的证据。它按 compareKey 分组，在不同 sourceId 或 sourceVersion 之间比较值；值不同就生成一个 ConflictPair。对于报价有效期与下单日期、报价状态与订单状态，还存在额外的日期和状态规则。每个冲突目前固定为 resolution: unresolved。</w:t>
      </w:r>
    </w:p>
    <w:p>
      <w:pPr>
        <w:spacing w:after="100" w:line="283" w:lineRule="auto"/>
      </w:pPr>
      <w:r>
        <w:rPr>
          <w:rFonts w:ascii="Heiti SC" w:hAnsi="Heiti SC" w:eastAsia="Heiti SC"/>
        </w:rPr>
        <w:t>gapsFrom() 当前主要检查 complaint.party 和 complaint.orderId。缺口是 pack.gaps 中的字符串，不是可单独流转的 Gap 状态。findings 则由每个冲突生成，并直接标记为 accepted。</w:t>
      </w:r>
    </w:p>
    <w:p>
      <w:pPr>
        <w:spacing w:after="100" w:line="283" w:lineRule="auto"/>
      </w:pPr>
      <w:r>
        <w:rPr>
          <w:rFonts w:ascii="Heiti SC" w:hAnsi="Heiti SC" w:eastAsia="Heiti SC"/>
        </w:rPr>
        <w:t>由于是两两比较，同一 compareKey 出现三个或更多不同来源时，会生成多对冲突；因此界面显示的“7 项”不一定等于 7 个独立业务问题。</w:t>
      </w:r>
    </w:p>
    <w:p>
      <w:pPr>
        <w:pStyle w:val="Heading2"/>
        <w:keepNext/>
        <w:spacing w:before="160" w:after="100"/>
      </w:pPr>
      <w:r>
        <w:t>5.5 案件状态机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52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允许的下一状态</w:t>
            </w:r>
          </w:p>
        </w:tc>
        <w:tc>
          <w:tcPr>
            <w:tcW w:type="dxa" w:w="590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new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triaged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刚建案，等待分流。</w:t>
            </w:r>
          </w:p>
        </w:tc>
      </w:tr>
      <w:tr>
        <w:tc>
          <w:tcPr>
            <w:tcW w:type="dxa" w:w="172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triaged</w:t>
            </w:r>
          </w:p>
        </w:tc>
        <w:tc>
          <w:tcPr>
            <w:tcW w:type="dxa" w:w="252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confirmed 或 rejected</w:t>
            </w:r>
          </w:p>
        </w:tc>
        <w:tc>
          <w:tcPr>
            <w:tcW w:type="dxa" w:w="59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已分流，确认冲突或驳回。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confirmed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proposed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冲突已经可以回到来源，允许生成行动草案。</w:t>
            </w:r>
          </w:p>
        </w:tc>
      </w:tr>
      <w:tr>
        <w:tc>
          <w:tcPr>
            <w:tcW w:type="dxa" w:w="172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proposed</w:t>
            </w:r>
          </w:p>
        </w:tc>
        <w:tc>
          <w:tcPr>
            <w:tcW w:type="dxa" w:w="252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approved 或 rejected</w:t>
            </w:r>
          </w:p>
        </w:tc>
        <w:tc>
          <w:tcPr>
            <w:tcW w:type="dxa" w:w="59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行动草案等待负责人确认。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approved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executed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行动已批准，允许产生执行结果。</w:t>
            </w:r>
          </w:p>
        </w:tc>
      </w:tr>
      <w:tr>
        <w:tc>
          <w:tcPr>
            <w:tcW w:type="dxa" w:w="172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executed</w:t>
            </w:r>
          </w:p>
        </w:tc>
        <w:tc>
          <w:tcPr>
            <w:tcW w:type="dxa" w:w="252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verified</w:t>
            </w:r>
          </w:p>
        </w:tc>
        <w:tc>
          <w:tcPr>
            <w:tcW w:type="dxa" w:w="59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已经有执行回执，等待核验。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verified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closed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回执核验完成，可以结案。</w:t>
            </w:r>
          </w:p>
        </w:tc>
      </w:tr>
      <w:tr>
        <w:tc>
          <w:tcPr>
            <w:tcW w:type="dxa" w:w="172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rejected 或 closed</w:t>
            </w:r>
          </w:p>
        </w:tc>
        <w:tc>
          <w:tcPr>
            <w:tcW w:type="dxa" w:w="252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590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终态。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Heiti SC" w:hAnsi="Heiti SC" w:eastAsia="Heiti SC"/>
        </w:rPr>
        <w:t>assertTransition() 同时要求 actor 和 reason 非空，并检查 TRANSITIONS。actionMayExecute() 只对 approved、executed、verified 返回 true；但 execute() 随后仍会 assertTransition(runtime.status, executed)，因此正常路径真正能从 approved 进入 executed。</w:t>
      </w:r>
    </w:p>
    <w:p>
      <w:pPr>
        <w:pStyle w:val="Heading2"/>
        <w:keepNext/>
        <w:spacing w:before="160" w:after="100"/>
      </w:pPr>
      <w:r>
        <w:t>5.6 各个写操作的真实行为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函数或 API</w:t>
            </w:r>
          </w:p>
        </w:tc>
        <w:tc>
          <w:tcPr>
            <w:tcW w:type="dxa" w:w="446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内部步骤</w:t>
            </w:r>
          </w:p>
        </w:tc>
        <w:tc>
          <w:tcPr>
            <w:tcW w:type="dxa" w:w="360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需要外部 AI 特别检查的点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propose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new → triaged → confirmed → proposed；按 gold.expectedActionTypes 生成 draft actions。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没有检查 pack.conflicts、pack.gaps 是否已经被人工解决；只要状态允许就能生成方案。</w:t>
            </w:r>
          </w:p>
        </w:tc>
      </w:tr>
      <w:tr>
        <w:tc>
          <w:tcPr>
            <w:tcW w:type="dxa" w:w="208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submitForApproval</w:t>
            </w:r>
          </w:p>
        </w:tc>
        <w:tc>
          <w:tcPr>
            <w:tcW w:type="dxa" w:w="44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draft → pending_approval；追加同状态事件。</w:t>
            </w:r>
          </w:p>
        </w:tc>
        <w:tc>
          <w:tcPr>
            <w:tcW w:type="dxa" w:w="360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不改变 CaseStatus；函数本身不校验 actor、reason 或当前状态。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approve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校验 actor；proposed → approved；draft/pending_approval → authorized。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工程师是否应有批准权；actor 来自客户端 header。</w:t>
            </w:r>
          </w:p>
        </w:tc>
      </w:tr>
      <w:tr>
        <w:tc>
          <w:tcPr>
            <w:tcW w:type="dxa" w:w="208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execute</w:t>
            </w:r>
          </w:p>
        </w:tc>
        <w:tc>
          <w:tcPr>
            <w:tcW w:type="dxa" w:w="44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审批状态检查；authorized/executing → succeeded；写入 mock-receipt；approved → executed。</w:t>
            </w:r>
          </w:p>
        </w:tc>
        <w:tc>
          <w:tcPr>
            <w:tcW w:type="dxa" w:w="360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HTTP API 没有接收 idempotencyKey，重复 POST 通常会再次尝试非法状态转移。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verifyAndClose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阻止 authorized/executing；executed → verified → closed；succeeded → verified。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没有显式阻止 draft 或 pending_approval 动作残留后结案。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六 HTTP API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24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方法和路径</w:t>
            </w:r>
          </w:p>
        </w:tc>
        <w:tc>
          <w:tcPr>
            <w:tcW w:type="dxa" w:w="309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58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是否写数据</w:t>
            </w:r>
          </w:p>
        </w:tc>
        <w:tc>
          <w:tcPr>
            <w:tcW w:type="dxa" w:w="2232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返回内嵌工作台 HTML。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前端和后端没有独立静态资源层。</w:t>
            </w:r>
          </w:p>
        </w:tc>
      </w:tr>
      <w:tr>
        <w:tc>
          <w:tcPr>
            <w:tcW w:type="dxa" w:w="32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/api/health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健康检查。</w:t>
            </w:r>
          </w:p>
        </w:tc>
        <w:tc>
          <w:tcPr>
            <w:tcW w:type="dxa" w:w="15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返回 { ok: true }。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/api/cases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返回所有竞赛案件摘要。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首次建案时可能是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前端再过滤为 pack=fulfillment。</w:t>
            </w:r>
          </w:p>
        </w:tc>
      </w:tr>
      <w:tr>
        <w:tc>
          <w:tcPr>
            <w:tcW w:type="dxa" w:w="32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/api/cases/:id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读取案件详情。</w:t>
            </w:r>
          </w:p>
        </w:tc>
        <w:tc>
          <w:tcPr>
            <w:tcW w:type="dxa" w:w="15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首次访问可能是</w:t>
            </w:r>
          </w:p>
        </w:tc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ensure 会首次抽取并保存。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/api/cases/:id/report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生成结构化报告。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首次访问可能是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报告从当前 runtime 即时生成。</w:t>
            </w:r>
          </w:p>
        </w:tc>
      </w:tr>
      <w:tr>
        <w:tc>
          <w:tcPr>
            <w:tcW w:type="dxa" w:w="32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GET /api/cases/:id/capabilities/:module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读取能力模块快照。</w:t>
            </w:r>
          </w:p>
        </w:tc>
        <w:tc>
          <w:tcPr>
            <w:tcW w:type="dxa" w:w="15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首次访问可能是</w:t>
            </w:r>
          </w:p>
        </w:tc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未知 module 会落到 workbench 快照。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/api/cases/:id/propose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生成并提交行动草案。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服务器使用案件 ownerRole 作为 propose actor。</w:t>
            </w:r>
          </w:p>
        </w:tc>
      </w:tr>
      <w:tr>
        <w:tc>
          <w:tcPr>
            <w:tcW w:type="dxa" w:w="32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/api/cases/:id/approve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负责人批准方案。</w:t>
            </w:r>
          </w:p>
        </w:tc>
        <w:tc>
          <w:tcPr>
            <w:tcW w:type="dxa" w:w="15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actor 取 x-actor，缺省为销售总监或工程师。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/api/cases/:id/execute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执行所有已授权动作。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一次点击代表当前方案全部动作执行。</w:t>
            </w:r>
          </w:p>
        </w:tc>
      </w:tr>
      <w:tr>
        <w:tc>
          <w:tcPr>
            <w:tcW w:type="dxa" w:w="32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/api/cases/:id/close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核验回执并结案。</w:t>
            </w:r>
          </w:p>
        </w:tc>
        <w:tc>
          <w:tcPr>
            <w:tcW w:type="dxa" w:w="15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内部连续完成 verified 和 closed。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.../capabilities/adjudication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记录裁决选择。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只写 paused 和同状态事件。</w:t>
            </w:r>
          </w:p>
        </w:tc>
      </w:tr>
      <w:tr>
        <w:tc>
          <w:tcPr>
            <w:tcW w:type="dxa" w:w="324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.../capabilities/sandbox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运行只读情景推演。</w:t>
            </w:r>
          </w:p>
        </w:tc>
        <w:tc>
          <w:tcPr>
            <w:tcW w:type="dxa" w:w="15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223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校验情景后返回快照。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POST .../capabilities/more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打开更多能力入口。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当前仅返回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没有版本、审计或回写的具体实现。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七 数据落盘和恢复</w:t>
      </w:r>
    </w:p>
    <w:p>
      <w:pPr>
        <w:spacing w:after="100" w:line="283" w:lineRule="auto"/>
      </w:pPr>
      <w:r>
        <w:rPr>
          <w:rFonts w:ascii="Heiti SC" w:hAnsi="Heiti SC" w:eastAsia="Heiti SC"/>
        </w:rPr>
        <w:t>store.ts 使用 PACK_STORE_DIR，默认是 data/pack-cases。一个租户对应一个 JSON 文件，文件内容是“案件 ID 到 CaseRecord”的对象。saveCase() 先 loadCases()，更新一个 key，再整体 JSON.stringify 写回。没有数据库事务、文件锁、版本号、原子临时文件替换或事件追加日志。</w:t>
      </w:r>
    </w:p>
    <w:p>
      <w:pPr>
        <w:spacing w:after="100" w:line="283" w:lineRule="auto"/>
      </w:pPr>
      <w:r>
        <w:rPr>
          <w:rFonts w:ascii="Heiti SC" w:hAnsi="Heiti SC" w:eastAsia="Heiti SC"/>
        </w:rPr>
        <w:t>graph.ts 另外提供一个内存中的 Agent 图：Intake、Evidence、Review、Resolution、Verification。runGraph() 可以在指定 Agent 后暂停，resume() 从 pausedAfter 的下一个节点继续，graphLog 记录已经走过的节点。它与 HTTP 工作台不是同一套调用入口，主要由测试和演示使用。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592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4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45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停止条件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Intake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案件与材料清单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Case.new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缺 tenant 或 scope 停止</w:t>
            </w:r>
          </w:p>
        </w:tc>
      </w:tr>
      <w:tr>
        <w:tc>
          <w:tcPr>
            <w:tcW w:type="dxa" w:w="165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25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GoldMaterial[]</w:t>
            </w:r>
          </w:p>
        </w:tc>
        <w:tc>
          <w:tcPr>
            <w:tcW w:type="dxa" w:w="244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EvidencePack</w:t>
            </w:r>
          </w:p>
        </w:tc>
        <w:tc>
          <w:tcPr>
            <w:tcW w:type="dxa" w:w="345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 locator 不得升格为事实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Review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EvidencePack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Finding[]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无证据冲突只记缺口</w:t>
            </w:r>
          </w:p>
        </w:tc>
      </w:tr>
      <w:tr>
        <w:tc>
          <w:tcPr>
            <w:tcW w:type="dxa" w:w="165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Resolution</w:t>
            </w:r>
          </w:p>
        </w:tc>
        <w:tc>
          <w:tcPr>
            <w:tcW w:type="dxa" w:w="25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Finding[]</w:t>
            </w:r>
          </w:p>
        </w:tc>
        <w:tc>
          <w:tcPr>
            <w:tcW w:type="dxa" w:w="244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Action draft</w:t>
            </w:r>
          </w:p>
        </w:tc>
        <w:tc>
          <w:tcPr>
            <w:tcW w:type="dxa" w:w="345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写操作保持草案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回执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Case.closed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无回执不得关闭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八 安全闸门和当前逻辑风险</w:t>
      </w:r>
    </w:p>
    <w:p>
      <w:pPr>
        <w:spacing w:after="100" w:line="283" w:lineRule="auto"/>
      </w:pPr>
      <w:r>
        <w:rPr>
          <w:rFonts w:ascii="Heiti SC" w:hAnsi="Heiti SC" w:eastAsia="Heiti SC"/>
        </w:rPr>
        <w:t>下面不是已经修复的问题，而是基于当前代码应该交给外部 AI 重点复核的清单。请外部 AI 按严重程度重新判断，并指出复现路径。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6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风险或疑点</w:t>
            </w:r>
          </w:p>
        </w:tc>
        <w:tc>
          <w:tcPr>
            <w:tcW w:type="dxa" w:w="3960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代码依据</w:t>
            </w:r>
          </w:p>
        </w:tc>
        <w:tc>
          <w:tcPr>
            <w:tcW w:type="dxa" w:w="316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需要确认的问题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处理层入口规则可能前后端不一致。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前端 levelState 在 currentLevel=investigate 时允许 resolve；investigate CTA 直接 data-level=resolve。后端 propose 不检查 conflicts/gaps。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如果业务要求未解决冲突或缺口不能进入处理层，当前实现是否构成绕过？应由哪一层最终拦截？</w:t>
            </w:r>
          </w:p>
        </w:tc>
      </w:tr>
      <w:tr>
        <w:tc>
          <w:tcPr>
            <w:tcW w:type="dxa" w:w="7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请求身份不是可信身份。</w:t>
            </w:r>
          </w:p>
        </w:tc>
        <w:tc>
          <w:tcPr>
            <w:tcW w:type="dxa" w:w="396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tenantOf 和 actorOf 直接读取客户端 header；没有认证和服务端角色目录。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真实部署时是否可以伪造租户或批准人？哪些 header 必须改为会话或令牌声明？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审批角色判断过宽且代码重复。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approve() 的条件包含工程师；HTTP 缺省 actor 对履约案件是销售总监。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工程师是否真的可以批准销售履约动作？缺省 actor 是否应该直接拒绝？</w:t>
            </w:r>
          </w:p>
        </w:tc>
      </w:tr>
      <w:tr>
        <w:tc>
          <w:tcPr>
            <w:tcW w:type="dxa" w:w="7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首次页面并行请求可能同时初始化同一案件。</w:t>
            </w:r>
          </w:p>
        </w:tc>
        <w:tc>
          <w:tcPr>
            <w:tcW w:type="dxa" w:w="396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render() 并行请求 case、report、capability；三条路径都调用 ensure() 和 saveCase()。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并发写 JSON 是否可能丢更新或互相覆盖？是否需要初始化锁？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重复执行的幂等语义没有贯穿 HTTP API。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execute() 只有传入 idempotencyKey 时才做已有回执检查；server execute 路由不读取 key。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网络重试或重复点击时，是否应该返回同一结果而不是非法状态错误？</w:t>
            </w:r>
          </w:p>
        </w:tc>
      </w:tr>
      <w:tr>
        <w:tc>
          <w:tcPr>
            <w:tcW w:type="dxa" w:w="7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冲突数量可能被重复计数。</w:t>
            </w:r>
          </w:p>
        </w:tc>
        <w:tc>
          <w:tcPr>
            <w:tcW w:type="dxa" w:w="396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detectConflicts() 对同组不同来源做两两比较。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业务上要统计独立问题、来源对数，还是所有差异对？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证据解析能力有限。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parseCsv() 直接 split(',')；checksum 结果丢弃。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包含逗号、换行、引号、附件或真实表格时会不会错读？证据哈希和版本是否足够可追溯？</w:t>
            </w:r>
          </w:p>
        </w:tc>
      </w:tr>
      <w:tr>
        <w:tc>
          <w:tcPr>
            <w:tcW w:type="dxa" w:w="7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裁决模块没有反馈到主状态机。</w:t>
            </w:r>
          </w:p>
        </w:tc>
        <w:tc>
          <w:tcPr>
            <w:tcW w:type="dxa" w:w="396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adjudication POST 只写 paused 和同状态事件，不解决 conflicts/gaps，也不改变状态。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用户点击“认可当前结论”后，为什么仍不能明确进入下一阶段？是否需要正式裁决状态？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结案前的动作状态校验不完整。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verifyAndClose() 只拦 authorized 和 executing，没有显式拦 draft/pending_approval。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是否存在残留未审批动作但仍可结案的路径？</w:t>
            </w:r>
          </w:p>
        </w:tc>
      </w:tr>
      <w:tr>
        <w:tc>
          <w:tcPr>
            <w:tcW w:type="dxa" w:w="7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更多能力当前是占位入口。</w:t>
            </w:r>
          </w:p>
        </w:tc>
        <w:tc>
          <w:tcPr>
            <w:tcW w:type="dxa" w:w="396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more POST 只返回 capability list，前端只弹 toast。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外部展示时是否要明确标注“演示入口”，避免被理解为已实现？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报告结论可能与中间状态语义不一致。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buildReport() 对所有非 closed 状态都使用“现在还不能直接按方案处理”。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approved、executed、verified 状态是否应该显示不同结论？</w:t>
            </w:r>
          </w:p>
        </w:tc>
      </w:tr>
      <w:tr>
        <w:tc>
          <w:tcPr>
            <w:tcW w:type="dxa" w:w="79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66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文件存储不具备生产级并发和恢复能力。</w:t>
            </w:r>
          </w:p>
        </w:tc>
        <w:tc>
          <w:tcPr>
            <w:tcW w:type="dxa" w:w="3960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loadCases + 修改对象 + writeFileSync 整体覆盖。</w:t>
            </w:r>
          </w:p>
        </w:tc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多个用户或多个进程同时写时如何避免丢失？异常中断时如何恢复？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九 已验证事实和未验证事实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96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当前证据</w:t>
            </w:r>
          </w:p>
        </w:tc>
        <w:tc>
          <w:tcPr>
            <w:tcW w:type="dxa" w:w="302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可以怎么说</w:t>
            </w:r>
          </w:p>
        </w:tc>
        <w:tc>
          <w:tcPr>
            <w:tcW w:type="dxa" w:w="2952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不能怎么说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自动化测试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npm test：24/24；typecheck 通过。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当前单元和白盒契约通过。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不能等同于生产可用。</w:t>
            </w:r>
          </w:p>
        </w:tc>
      </w:tr>
      <w:tr>
        <w:tc>
          <w:tcPr>
            <w:tcW w:type="dxa" w:w="151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评测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30 个合成案件；negativeFailures=[]；failures=[]；conflicts 17/18。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当前金标准评测没有负向失败。</w:t>
            </w:r>
          </w:p>
        </w:tc>
        <w:tc>
          <w:tcPr>
            <w:tcW w:type="dxa" w:w="295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不能说客户生产准确率 17/18。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流程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FX-001 可从 new 走到 closed，并生成模拟回执。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演示闭环已跑通。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不能说真实动作已执行。</w:t>
            </w:r>
          </w:p>
        </w:tc>
      </w:tr>
      <w:tr>
        <w:tc>
          <w:tcPr>
            <w:tcW w:type="dxa" w:w="151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来源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证据含 locator 和 quote；无 locator 的 unsupported 不进入冲突。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具备演示级来源回指。</w:t>
            </w:r>
          </w:p>
        </w:tc>
        <w:tc>
          <w:tcPr>
            <w:tcW w:type="dxa" w:w="295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不能说已经接入真实检索或 OCR。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权限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代码中有 actor 参数和有限角色判断。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具备状态机层面的角色概念。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不能说已有真实身份认证和授权。</w:t>
            </w:r>
          </w:p>
        </w:tc>
      </w:tr>
      <w:tr>
        <w:tc>
          <w:tcPr>
            <w:tcW w:type="dxa" w:w="151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商业效果</w:t>
            </w:r>
          </w:p>
        </w:tc>
        <w:tc>
          <w:tcPr>
            <w:tcW w:type="dxa" w:w="3096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humanEditRate 为 unverified，timeSaved 为 hypothesis。</w:t>
            </w:r>
          </w:p>
        </w:tc>
        <w:tc>
          <w:tcPr>
            <w:tcW w:type="dxa" w:w="302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这些指标尚未验证。</w:t>
            </w:r>
          </w:p>
        </w:tc>
        <w:tc>
          <w:tcPr>
            <w:tcW w:type="dxa" w:w="2952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不能宣称节省工时、ROI 或客户收益。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十 请外部 AI 这样审查</w:t>
      </w:r>
    </w:p>
    <w:p>
      <w:pPr>
        <w:spacing w:after="100" w:line="283" w:lineRule="auto"/>
      </w:pPr>
      <w:r>
        <w:rPr>
          <w:rFonts w:ascii="Heiti SC" w:hAnsi="Heiti SC" w:eastAsia="Heiti SC"/>
        </w:rPr>
        <w:t>请把本文件连同项目源代码一起交给外部 AI，并要求它只基于代码和测试证据判断，不要凭经验补齐不存在的功能。</w:t>
      </w:r>
    </w:p>
    <w:p>
      <w:pPr>
        <w:spacing w:after="100" w:line="283" w:lineRule="auto"/>
      </w:pPr>
      <w:r>
        <w:rPr>
          <w:rFonts w:ascii="Heiti SC" w:hAnsi="Heiti SC" w:eastAsia="Heiti SC"/>
        </w:rPr>
        <w:t>审查任务：请逐条复核前端状态、HTTP API、案件状态机、EvidencePack、冲突检测、动作审批、执行幂等、租户隔离、文件存储和能力模块。对每个问题输出：严重程度、复现步骤、涉及文件和函数、当前行为、期望行为、修复建议、是否需要新增测试。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前端的 overview、investigate、resolve 三层入口是否与后端允许的状态完全一致？是否存在按钮 disabled 但其他 CTA 可以绕过的路径？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pack.conflicts 和 pack.gaps 在什么条件下必须阻止 propose？当前后端是否真正执行了这个业务规则？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客户端可控的 x-tenant-id 和 x-actor 是否会造成越权、跨租户读取或伪造审批？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并行 GET 首次初始化同一案件时，JSON 文件是否可能丢失写入？如何设计原子初始化？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重复 POST execute、网络重试和多动作执行是否满足幂等？HTTP API 是否应该接收并返回幂等键？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detectConflicts 的两两比较是否符合业务统计口径？是否会产生重复冲突或错误关联？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CSV、Markdown、locator、confidence、support 和 checksum 是否足以支撑可审计证据？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approve、execute、verifyAndClose 的权限和动作状态是否可能出现非法组合？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裁决、沙盘、更多能力模块的界面承诺是否与后端真实副作用一致？</w:t>
      </w:r>
    </w:p>
    <w:p>
      <w:pPr>
        <w:pStyle w:val="ListNumber"/>
        <w:spacing w:after="60" w:line="269" w:lineRule="auto"/>
      </w:pPr>
      <w:r>
        <w:rPr>
          <w:rFonts w:ascii="Heiti SC" w:hAnsi="Heiti SC" w:eastAsia="Heiti SC"/>
        </w:rPr>
        <w:t>哪些问题是演示限制，哪些问题在生产化时必须修复？请按 P0、P1、P2 分组。</w:t>
      </w:r>
    </w:p>
    <w:p>
      <w:pPr>
        <w:pStyle w:val="Heading1"/>
        <w:keepNext/>
        <w:spacing w:before="240" w:after="100"/>
      </w:pPr>
      <w:r>
        <w:t>十一 代码索引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984"/>
            <w:vAlign w:val="center"/>
            <w:shd w:fill="7A1E1B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src/workbench/index.html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页面结构、样式、前端状态、API 调用、渲染、按钮门禁和能力模块。</w:t>
            </w:r>
          </w:p>
        </w:tc>
      </w:tr>
      <w:tr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src/server.ts</w:t>
            </w:r>
          </w:p>
        </w:tc>
        <w:tc>
          <w:tcPr>
            <w:tcW w:type="dxa" w:w="69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HTTP 路由、租户和 actor 读取、ensure、能力快照和动作接口。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src/types.ts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Evidence、Conflict、Finding、Action、CaseRecord、GoldCase 类型。</w:t>
            </w:r>
          </w:p>
        </w:tc>
      </w:tr>
      <w:tr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src/evidence/extract.ts</w:t>
            </w:r>
          </w:p>
        </w:tc>
        <w:tc>
          <w:tcPr>
            <w:tcW w:type="dxa" w:w="69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CSV/Markdown 证据抽取、locator、租户 scope 检查和 unsupported 处理。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src/conflict/detect.ts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冲突配对、日期/状态特例和材料缺口。</w:t>
            </w:r>
          </w:p>
        </w:tc>
      </w:tr>
      <w:tr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src/case/runtime.ts</w:t>
            </w:r>
          </w:p>
        </w:tc>
        <w:tc>
          <w:tcPr>
            <w:tcW w:type="dxa" w:w="69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状态机、提案、审批、执行、核验结案和 happy path。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src/store.ts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按租户 JSON 文件读取和整体写回。</w:t>
            </w:r>
          </w:p>
        </w:tc>
      </w:tr>
      <w:tr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src/report/build.ts</w:t>
            </w:r>
          </w:p>
        </w:tc>
        <w:tc>
          <w:tcPr>
            <w:tcW w:type="dxa" w:w="69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从当前案件生成报告、事实、冲突引用和结论。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src/agents/graph.ts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Intake 到 Verification 的内存 Agent 图、暂停和恢复。</w:t>
            </w:r>
          </w:p>
        </w:tc>
      </w:tr>
      <w:tr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src/eval/run.ts</w:t>
            </w:r>
          </w:p>
        </w:tc>
        <w:tc>
          <w:tcPr>
            <w:tcW w:type="dxa" w:w="69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30 个合成案件的事实、冲突、动作和负向评测。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tests/pack.test.ts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状态机、证据、负向场景、Agent 恢复和报告测试。</w:t>
            </w:r>
          </w:p>
        </w:tc>
      </w:tr>
      <w:tr>
        <w:tc>
          <w:tcPr>
            <w:tcW w:type="dxa" w:w="3168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tests/workbench-ui.test.ts</w:t>
            </w:r>
          </w:p>
        </w:tc>
        <w:tc>
          <w:tcPr>
            <w:tcW w:type="dxa" w:w="6984"/>
            <w:vAlign w:val="center"/>
            <w:shd w:fill="FFF7F0"/>
          </w:tcPr>
          <w:p>
            <w:pPr>
              <w:spacing w:after="40"/>
            </w:pPr>
            <w:r/>
            <w:r>
              <w:rPr>
                <w:rFonts w:ascii="Heiti SC" w:hAnsi="Heiti SC" w:eastAsia="Heiti SC"/>
                <w:b w:val="0"/>
                <w:color w:val="000000"/>
                <w:sz w:val="17"/>
              </w:rPr>
              <w:t>前端文案、层级、门禁和响应式白盒契约。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十二 当前结论</w:t>
      </w:r>
    </w:p>
    <w:p>
      <w:pPr>
        <w:spacing w:after="100" w:line="283" w:lineRule="auto"/>
      </w:pPr>
      <w:r>
        <w:rPr>
          <w:rFonts w:ascii="Heiti SC" w:hAnsi="Heiti SC" w:eastAsia="Heiti SC"/>
        </w:rPr>
        <w:t>这是一条适合比赛演示和逻辑审查的最小闭环：它能把合成履约异常转成可回源证据、冲突、待审批动作和模拟回执。它目前最值得外部 AI 检查的不是页面是否好看，而是“前端可见入口、后端状态机、身份信任边界、冲突解决语义和持久化并发”这五条线是否一致。</w:t>
      </w:r>
    </w:p>
    <w:p>
      <w:pPr>
        <w:spacing w:after="100" w:line="283" w:lineRule="auto"/>
      </w:pPr>
      <w:r>
        <w:rPr>
          <w:rFonts w:ascii="Heiti SC" w:hAnsi="Heiti SC" w:eastAsia="Heiti SC"/>
        </w:rPr>
        <w:t>如果外部 AI 只给出“代码结构清晰”之类的泛泛评价，请要求它按第十节的十个问题逐条给出文件、函数、复现路径和测试建议。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