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7D" w:rsidRPr="0096187D" w:rsidRDefault="0096187D">
      <w:pPr>
        <w:rPr>
          <w:b/>
          <w:sz w:val="36"/>
          <w:szCs w:val="36"/>
        </w:rPr>
      </w:pPr>
      <w:r w:rsidRPr="0096187D">
        <w:rPr>
          <w:b/>
          <w:sz w:val="36"/>
          <w:szCs w:val="36"/>
        </w:rPr>
        <w:t>V-dem</w:t>
      </w:r>
      <w:r w:rsidRPr="0096187D">
        <w:rPr>
          <w:rFonts w:hint="eastAsia"/>
          <w:b/>
          <w:sz w:val="36"/>
          <w:szCs w:val="36"/>
        </w:rPr>
        <w:t>的</w:t>
      </w:r>
      <w:r w:rsidRPr="0096187D">
        <w:rPr>
          <w:b/>
          <w:sz w:val="36"/>
          <w:szCs w:val="36"/>
        </w:rPr>
        <w:t>panback</w:t>
      </w:r>
      <w:r w:rsidRPr="0096187D">
        <w:rPr>
          <w:rFonts w:hint="eastAsia"/>
          <w:b/>
          <w:sz w:val="36"/>
          <w:szCs w:val="36"/>
        </w:rPr>
        <w:t>作法：</w:t>
      </w:r>
    </w:p>
    <w:p w:rsidR="0096187D" w:rsidRDefault="0096187D"/>
    <w:p w:rsidR="0096187D" w:rsidRDefault="0096187D">
      <w:r>
        <w:t>Panback(</w:t>
      </w:r>
      <w:r>
        <w:rPr>
          <w:rFonts w:hint="eastAsia"/>
        </w:rPr>
        <w:t>疫情下的民主倒退) 來自</w:t>
      </w:r>
      <w:r>
        <w:t>Pandem</w:t>
      </w:r>
      <w:r>
        <w:rPr>
          <w:rFonts w:hint="eastAsia"/>
        </w:rPr>
        <w:t>（疫情下的民主）和</w:t>
      </w:r>
      <w:r>
        <w:t>libdem</w:t>
      </w:r>
      <w:r>
        <w:rPr>
          <w:rFonts w:hint="eastAsia"/>
        </w:rPr>
        <w:t>（自由民主）</w:t>
      </w:r>
    </w:p>
    <w:p w:rsidR="0096187D" w:rsidRDefault="0096187D"/>
    <w:p w:rsidR="0096187D" w:rsidRDefault="0096187D">
      <w:pPr>
        <w:rPr>
          <w:rFonts w:hint="eastAsia"/>
        </w:rPr>
      </w:pPr>
      <w:r>
        <w:t>Pandem</w:t>
      </w:r>
      <w:r>
        <w:rPr>
          <w:rFonts w:hint="eastAsia"/>
        </w:rPr>
        <w:t>來自</w:t>
      </w:r>
      <w:r>
        <w:t>type1-type7</w:t>
      </w:r>
      <w:r>
        <w:rPr>
          <w:rFonts w:hint="eastAsia"/>
        </w:rPr>
        <w:t>，他們的定義如下</w:t>
      </w:r>
    </w:p>
    <w:p w:rsidR="0096187D" w:rsidRPr="0096187D" w:rsidRDefault="0096187D" w:rsidP="0096187D">
      <w:pPr>
        <w:spacing w:before="100" w:beforeAutospacing="1" w:after="100" w:afterAutospacing="1" w:line="400" w:lineRule="exact"/>
        <w:rPr>
          <w:sz w:val="24"/>
          <w:szCs w:val="24"/>
          <w:shd w:val="pct15" w:color="auto" w:fill="FFFFFF"/>
        </w:rPr>
      </w:pPr>
      <w:r w:rsidRPr="0096187D">
        <w:rPr>
          <w:sz w:val="24"/>
          <w:szCs w:val="24"/>
          <w:shd w:val="pct15" w:color="auto" w:fill="FFFFFF"/>
        </w:rPr>
        <w:t xml:space="preserve">Type 1: Discriminatory measures (type1) </w:t>
      </w:r>
      <w:r w:rsidRPr="0096187D">
        <w:rPr>
          <w:rFonts w:hint="eastAsia"/>
          <w:sz w:val="24"/>
          <w:szCs w:val="24"/>
          <w:shd w:val="pct15" w:color="auto" w:fill="FFFFFF"/>
        </w:rPr>
        <w:t>是否有種族、性別、地區、語言等歧視</w:t>
      </w:r>
    </w:p>
    <w:p w:rsidR="0096187D" w:rsidRPr="0096187D" w:rsidRDefault="0096187D" w:rsidP="0096187D">
      <w:pPr>
        <w:spacing w:before="100" w:beforeAutospacing="1" w:after="100" w:afterAutospacing="1" w:line="400" w:lineRule="exact"/>
        <w:rPr>
          <w:sz w:val="24"/>
          <w:szCs w:val="24"/>
          <w:shd w:val="pct15" w:color="auto" w:fill="FFFFFF"/>
        </w:rPr>
      </w:pPr>
      <w:r w:rsidRPr="0096187D">
        <w:rPr>
          <w:sz w:val="24"/>
          <w:szCs w:val="24"/>
          <w:shd w:val="pct15" w:color="auto" w:fill="FFFFFF"/>
        </w:rPr>
        <w:t xml:space="preserve">Type 2: Derogations from non-derogable rights (type2) </w:t>
      </w:r>
      <w:r w:rsidRPr="0096187D">
        <w:rPr>
          <w:rFonts w:hint="eastAsia"/>
          <w:sz w:val="24"/>
          <w:szCs w:val="24"/>
          <w:shd w:val="pct15" w:color="auto" w:fill="FFFFFF"/>
        </w:rPr>
        <w:t>政府採取的緊急手段是否危害到人們不可被侵犯的權利（通常指生命權）</w:t>
      </w:r>
    </w:p>
    <w:p w:rsidR="0096187D" w:rsidRPr="0096187D" w:rsidRDefault="0096187D" w:rsidP="0096187D">
      <w:pPr>
        <w:spacing w:before="100" w:beforeAutospacing="1" w:after="100" w:afterAutospacing="1" w:line="400" w:lineRule="exact"/>
        <w:rPr>
          <w:sz w:val="24"/>
          <w:szCs w:val="24"/>
          <w:shd w:val="pct15" w:color="auto" w:fill="FFFFFF"/>
        </w:rPr>
      </w:pPr>
      <w:r w:rsidRPr="0096187D">
        <w:rPr>
          <w:sz w:val="24"/>
          <w:szCs w:val="24"/>
          <w:shd w:val="pct15" w:color="auto" w:fill="FFFFFF"/>
        </w:rPr>
        <w:t xml:space="preserve">Type 3: Abusive enforcement (type3) </w:t>
      </w:r>
      <w:r w:rsidRPr="0096187D">
        <w:rPr>
          <w:rFonts w:hint="eastAsia"/>
          <w:sz w:val="24"/>
          <w:szCs w:val="24"/>
          <w:shd w:val="pct15" w:color="auto" w:fill="FFFFFF"/>
        </w:rPr>
        <w:t>採取的防疫政策是否有動用肢體暴力</w:t>
      </w:r>
    </w:p>
    <w:p w:rsidR="0096187D" w:rsidRPr="0096187D" w:rsidRDefault="0096187D" w:rsidP="0096187D">
      <w:pPr>
        <w:spacing w:before="100" w:beforeAutospacing="1" w:after="100" w:afterAutospacing="1" w:line="400" w:lineRule="exact"/>
        <w:rPr>
          <w:sz w:val="24"/>
          <w:szCs w:val="24"/>
          <w:shd w:val="pct15" w:color="auto" w:fill="FFFFFF"/>
        </w:rPr>
      </w:pPr>
      <w:r w:rsidRPr="0096187D">
        <w:rPr>
          <w:sz w:val="24"/>
          <w:szCs w:val="24"/>
          <w:shd w:val="pct15" w:color="auto" w:fill="FFFFFF"/>
        </w:rPr>
        <w:t xml:space="preserve">Type 4: No time limit (type4) </w:t>
      </w:r>
      <w:r w:rsidRPr="0096187D">
        <w:rPr>
          <w:rFonts w:hint="eastAsia"/>
          <w:sz w:val="24"/>
          <w:szCs w:val="24"/>
          <w:shd w:val="pct15" w:color="auto" w:fill="FFFFFF"/>
        </w:rPr>
        <w:t>政策是否有明確的時間區間</w:t>
      </w:r>
    </w:p>
    <w:p w:rsidR="0096187D" w:rsidRPr="0096187D" w:rsidRDefault="0096187D" w:rsidP="0096187D">
      <w:pPr>
        <w:spacing w:before="100" w:beforeAutospacing="1" w:after="100" w:afterAutospacing="1" w:line="400" w:lineRule="exact"/>
        <w:rPr>
          <w:sz w:val="24"/>
          <w:szCs w:val="24"/>
          <w:shd w:val="pct15" w:color="auto" w:fill="FFFFFF"/>
        </w:rPr>
      </w:pPr>
      <w:r w:rsidRPr="0096187D">
        <w:rPr>
          <w:sz w:val="24"/>
          <w:szCs w:val="24"/>
          <w:shd w:val="pct15" w:color="auto" w:fill="FFFFFF"/>
        </w:rPr>
        <w:t xml:space="preserve">Type 5: Limitations on the legislature (type5) </w:t>
      </w:r>
      <w:r w:rsidRPr="0096187D">
        <w:rPr>
          <w:rFonts w:hint="eastAsia"/>
          <w:sz w:val="24"/>
          <w:szCs w:val="24"/>
          <w:shd w:val="pct15" w:color="auto" w:fill="FFFFFF"/>
        </w:rPr>
        <w:t>相關法規是否明確</w:t>
      </w:r>
    </w:p>
    <w:p w:rsidR="0096187D" w:rsidRPr="0096187D" w:rsidRDefault="0096187D" w:rsidP="0096187D">
      <w:pPr>
        <w:spacing w:before="100" w:beforeAutospacing="1" w:after="100" w:afterAutospacing="1" w:line="400" w:lineRule="exact"/>
        <w:rPr>
          <w:sz w:val="24"/>
          <w:szCs w:val="24"/>
          <w:shd w:val="pct15" w:color="auto" w:fill="FFFFFF"/>
        </w:rPr>
      </w:pPr>
      <w:r w:rsidRPr="0096187D">
        <w:rPr>
          <w:sz w:val="24"/>
          <w:szCs w:val="24"/>
          <w:shd w:val="pct15" w:color="auto" w:fill="FFFFFF"/>
        </w:rPr>
        <w:t xml:space="preserve">Type 6: Official disinformation campaigns (type6) </w:t>
      </w:r>
      <w:r w:rsidRPr="0096187D">
        <w:rPr>
          <w:rFonts w:hint="eastAsia"/>
          <w:sz w:val="24"/>
          <w:szCs w:val="24"/>
          <w:shd w:val="pct15" w:color="auto" w:fill="FFFFFF"/>
        </w:rPr>
        <w:t>政府是否提供正確資訊</w:t>
      </w:r>
    </w:p>
    <w:p w:rsidR="0096187D" w:rsidRDefault="0096187D" w:rsidP="0096187D">
      <w:pPr>
        <w:spacing w:before="100" w:beforeAutospacing="1" w:after="100" w:afterAutospacing="1" w:line="400" w:lineRule="exact"/>
        <w:rPr>
          <w:sz w:val="24"/>
          <w:szCs w:val="24"/>
          <w:shd w:val="pct15" w:color="auto" w:fill="FFFFFF"/>
        </w:rPr>
      </w:pPr>
      <w:r w:rsidRPr="0096187D">
        <w:rPr>
          <w:sz w:val="24"/>
          <w:szCs w:val="24"/>
          <w:shd w:val="pct15" w:color="auto" w:fill="FFFFFF"/>
        </w:rPr>
        <w:t>Type 7: Restrictions on media freedom (t</w:t>
      </w:r>
      <w:bookmarkStart w:id="0" w:name="_GoBack"/>
      <w:bookmarkEnd w:id="0"/>
      <w:r w:rsidRPr="0096187D">
        <w:rPr>
          <w:sz w:val="24"/>
          <w:szCs w:val="24"/>
          <w:shd w:val="pct15" w:color="auto" w:fill="FFFFFF"/>
        </w:rPr>
        <w:t xml:space="preserve">ype7) </w:t>
      </w:r>
      <w:r w:rsidRPr="0096187D">
        <w:rPr>
          <w:rFonts w:hint="eastAsia"/>
          <w:sz w:val="24"/>
          <w:szCs w:val="24"/>
          <w:shd w:val="pct15" w:color="auto" w:fill="FFFFFF"/>
        </w:rPr>
        <w:t>是否有保障媒體自由</w:t>
      </w:r>
    </w:p>
    <w:p w:rsidR="0096187D" w:rsidRPr="0096187D" w:rsidRDefault="0096187D" w:rsidP="0096187D">
      <w:pPr>
        <w:spacing w:before="100" w:beforeAutospacing="1" w:after="100" w:afterAutospacing="1" w:line="400" w:lineRule="exact"/>
        <w:rPr>
          <w:rFonts w:hint="eastAsia"/>
          <w:sz w:val="24"/>
          <w:szCs w:val="24"/>
          <w:shd w:val="pct15" w:color="auto" w:fill="FFFFFF"/>
        </w:rPr>
      </w:pPr>
    </w:p>
    <w:p w:rsidR="0096187D" w:rsidRDefault="0096187D" w:rsidP="0096187D">
      <w:pPr>
        <w:spacing w:line="240" w:lineRule="auto"/>
        <w:rPr>
          <w:rFonts w:hint="eastAsia"/>
        </w:rPr>
      </w:pPr>
      <w:r>
        <w:t>lib</w:t>
      </w:r>
      <w:r>
        <w:rPr>
          <w:rFonts w:hint="eastAsia"/>
        </w:rPr>
        <w:t>d</w:t>
      </w:r>
      <w:r>
        <w:t>em</w:t>
      </w:r>
      <w:r>
        <w:rPr>
          <w:rFonts w:hint="eastAsia"/>
        </w:rPr>
        <w:t>來自法律上的自由和選舉上的自由</w:t>
      </w:r>
    </w:p>
    <w:p w:rsidR="0096187D" w:rsidRDefault="0096187D">
      <w:pPr>
        <w:rPr>
          <w:shd w:val="pct15" w:color="auto" w:fill="FFFFFF"/>
        </w:rPr>
      </w:pPr>
      <w:r w:rsidRPr="0096187D">
        <w:rPr>
          <w:rFonts w:hint="eastAsia"/>
          <w:shd w:val="pct15" w:color="auto" w:fill="FFFFFF"/>
        </w:rPr>
        <w:t>法律上的自由包含「法律前人人平等」、「法律執行的限制」、「審判的限制」</w:t>
      </w:r>
    </w:p>
    <w:p w:rsidR="0096187D" w:rsidRPr="0096187D" w:rsidRDefault="0096187D">
      <w:pPr>
        <w:rPr>
          <w:rFonts w:hint="eastAsia"/>
          <w:shd w:val="pct15" w:color="auto" w:fill="FFFFFF"/>
        </w:rPr>
      </w:pPr>
    </w:p>
    <w:p w:rsidR="0096187D" w:rsidRPr="0096187D" w:rsidRDefault="0096187D">
      <w:pPr>
        <w:rPr>
          <w:rFonts w:hint="eastAsia"/>
          <w:shd w:val="pct15" w:color="auto" w:fill="FFFFFF"/>
        </w:rPr>
      </w:pPr>
      <w:r w:rsidRPr="0096187D">
        <w:rPr>
          <w:rFonts w:hint="eastAsia"/>
          <w:shd w:val="pct15" w:color="auto" w:fill="FFFFFF"/>
        </w:rPr>
        <w:t>選舉上的自由包含「組成政黨的自由」、「乾淨的選舉」、「表達的自由」、「選舉機關」、「選舉權」</w:t>
      </w:r>
    </w:p>
    <w:sectPr w:rsidR="0096187D" w:rsidRPr="0096187D" w:rsidSect="00D3368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D"/>
    <w:rsid w:val="00120D4A"/>
    <w:rsid w:val="001F6F44"/>
    <w:rsid w:val="006A2DA0"/>
    <w:rsid w:val="006D1253"/>
    <w:rsid w:val="0096187D"/>
    <w:rsid w:val="00D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D155A"/>
  <w15:chartTrackingRefBased/>
  <w15:docId w15:val="{D2BCDCAF-31DA-C041-A136-8AFADB3F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軟正黑體" w:eastAsia="微軟正黑體" w:hAnsi="微軟正黑體" w:cs="Times New Roman (本文 CS 字型)"/>
        <w:color w:val="000000" w:themeColor="text1"/>
        <w:sz w:val="28"/>
        <w:szCs w:val="28"/>
        <w:lang w:val="en-US" w:eastAsia="zh-TW" w:bidi="ar-SA"/>
      </w:rPr>
    </w:rPrDefault>
    <w:pPrDefault>
      <w:pPr>
        <w:spacing w:line="5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丞喨 蕭</dc:creator>
  <cp:keywords/>
  <dc:description/>
  <cp:lastModifiedBy>丞喨 蕭</cp:lastModifiedBy>
  <cp:revision>1</cp:revision>
  <dcterms:created xsi:type="dcterms:W3CDTF">2022-12-23T14:49:00Z</dcterms:created>
  <dcterms:modified xsi:type="dcterms:W3CDTF">2022-12-23T15:01:00Z</dcterms:modified>
</cp:coreProperties>
</file>