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3C3C7" w14:textId="77777777" w:rsidR="00E72511" w:rsidRPr="00051456" w:rsidRDefault="00E72511" w:rsidP="00E72511">
      <w:pPr>
        <w:tabs>
          <w:tab w:val="left" w:pos="720"/>
          <w:tab w:val="center" w:pos="4153"/>
          <w:tab w:val="right" w:pos="8306"/>
        </w:tabs>
        <w:spacing w:after="0" w:line="360" w:lineRule="auto"/>
        <w:jc w:val="center"/>
        <w:rPr>
          <w:rFonts w:ascii="David" w:hAnsi="David" w:cs="David"/>
          <w:b/>
          <w:bCs/>
          <w:rtl/>
          <w:lang w:eastAsia="he-IL"/>
        </w:rPr>
      </w:pPr>
      <w:r w:rsidRPr="00051456">
        <w:rPr>
          <w:rFonts w:ascii="David" w:hAnsi="David" w:cs="David"/>
          <w:b/>
          <w:bCs/>
          <w:rtl/>
          <w:lang w:eastAsia="he-IL"/>
        </w:rPr>
        <w:t>פרופיל התלמיד</w:t>
      </w:r>
    </w:p>
    <w:p w14:paraId="1D3A5880" w14:textId="77777777" w:rsidR="00E72511" w:rsidRPr="00051456" w:rsidRDefault="00E72511" w:rsidP="00E72511">
      <w:pPr>
        <w:tabs>
          <w:tab w:val="left" w:pos="720"/>
          <w:tab w:val="center" w:pos="4153"/>
          <w:tab w:val="right" w:pos="8306"/>
        </w:tabs>
        <w:spacing w:after="0" w:line="360" w:lineRule="auto"/>
        <w:jc w:val="center"/>
        <w:rPr>
          <w:rFonts w:ascii="David" w:hAnsi="David" w:cs="David"/>
          <w:b/>
          <w:bCs/>
          <w:rtl/>
          <w:lang w:eastAsia="he-IL"/>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1"/>
        <w:gridCol w:w="3779"/>
        <w:gridCol w:w="4402"/>
      </w:tblGrid>
      <w:tr w:rsidR="00E72511" w:rsidRPr="00051456" w14:paraId="31B23424" w14:textId="77777777" w:rsidTr="00E754AC">
        <w:tc>
          <w:tcPr>
            <w:tcW w:w="612" w:type="pct"/>
            <w:shd w:val="clear" w:color="auto" w:fill="D9D9D9"/>
          </w:tcPr>
          <w:p w14:paraId="6261EA9C" w14:textId="77777777" w:rsidR="00E72511" w:rsidRPr="00051456" w:rsidRDefault="00E72511" w:rsidP="00E754AC">
            <w:pPr>
              <w:spacing w:after="0" w:line="360" w:lineRule="auto"/>
              <w:jc w:val="center"/>
              <w:rPr>
                <w:rFonts w:ascii="David" w:hAnsi="David" w:cs="David"/>
                <w:b/>
                <w:bCs/>
                <w:rtl/>
                <w:lang w:eastAsia="he-IL"/>
              </w:rPr>
            </w:pPr>
          </w:p>
          <w:p w14:paraId="617240C8" w14:textId="77777777" w:rsidR="00E72511" w:rsidRPr="00051456" w:rsidRDefault="00E72511" w:rsidP="00E754AC">
            <w:pPr>
              <w:spacing w:after="0" w:line="360" w:lineRule="auto"/>
              <w:jc w:val="center"/>
              <w:rPr>
                <w:rFonts w:ascii="David" w:hAnsi="David" w:cs="David"/>
                <w:b/>
                <w:bCs/>
                <w:lang w:eastAsia="he-IL"/>
              </w:rPr>
            </w:pPr>
            <w:r w:rsidRPr="00051456">
              <w:rPr>
                <w:rFonts w:ascii="David" w:hAnsi="David" w:cs="David"/>
                <w:b/>
                <w:bCs/>
                <w:rtl/>
                <w:lang w:eastAsia="he-IL"/>
              </w:rPr>
              <w:t>תחום</w:t>
            </w:r>
          </w:p>
        </w:tc>
        <w:tc>
          <w:tcPr>
            <w:tcW w:w="2027" w:type="pct"/>
            <w:shd w:val="clear" w:color="auto" w:fill="D9D9D9"/>
          </w:tcPr>
          <w:p w14:paraId="772C17E3" w14:textId="77777777" w:rsidR="00E72511" w:rsidRPr="00051456" w:rsidRDefault="00E72511" w:rsidP="00E754AC">
            <w:pPr>
              <w:keepNext/>
              <w:spacing w:after="0" w:line="360" w:lineRule="auto"/>
              <w:jc w:val="center"/>
              <w:outlineLvl w:val="1"/>
              <w:rPr>
                <w:rFonts w:ascii="David" w:hAnsi="David" w:cs="David"/>
                <w:b/>
                <w:bCs/>
                <w:rtl/>
                <w:lang w:eastAsia="he-IL"/>
              </w:rPr>
            </w:pPr>
          </w:p>
          <w:p w14:paraId="719D5A7F" w14:textId="77777777" w:rsidR="00E72511" w:rsidRPr="00051456" w:rsidRDefault="00E72511" w:rsidP="00E754AC">
            <w:pPr>
              <w:keepNext/>
              <w:spacing w:after="0" w:line="360" w:lineRule="auto"/>
              <w:jc w:val="center"/>
              <w:outlineLvl w:val="1"/>
              <w:rPr>
                <w:rFonts w:ascii="David" w:hAnsi="David" w:cs="David"/>
                <w:b/>
                <w:bCs/>
                <w:lang w:eastAsia="he-IL"/>
              </w:rPr>
            </w:pPr>
            <w:r w:rsidRPr="00051456">
              <w:rPr>
                <w:rFonts w:ascii="David" w:hAnsi="David" w:cs="David"/>
                <w:b/>
                <w:bCs/>
                <w:rtl/>
                <w:lang w:eastAsia="he-IL"/>
              </w:rPr>
              <w:t>מוקדי כוח</w:t>
            </w:r>
          </w:p>
        </w:tc>
        <w:tc>
          <w:tcPr>
            <w:tcW w:w="2361" w:type="pct"/>
            <w:shd w:val="clear" w:color="auto" w:fill="D9D9D9"/>
          </w:tcPr>
          <w:p w14:paraId="3CA59DDE" w14:textId="77777777" w:rsidR="00E72511" w:rsidRPr="00051456" w:rsidRDefault="00E72511" w:rsidP="00E754AC">
            <w:pPr>
              <w:spacing w:after="0" w:line="360" w:lineRule="auto"/>
              <w:jc w:val="center"/>
              <w:rPr>
                <w:rFonts w:ascii="David" w:hAnsi="David" w:cs="David"/>
                <w:b/>
                <w:bCs/>
                <w:rtl/>
                <w:lang w:eastAsia="he-IL"/>
              </w:rPr>
            </w:pPr>
          </w:p>
          <w:p w14:paraId="38A61E7F" w14:textId="77777777" w:rsidR="00E72511" w:rsidRPr="00051456" w:rsidRDefault="00E72511" w:rsidP="00E754AC">
            <w:pPr>
              <w:spacing w:after="0" w:line="360" w:lineRule="auto"/>
              <w:jc w:val="center"/>
              <w:rPr>
                <w:rFonts w:ascii="David" w:hAnsi="David" w:cs="David"/>
                <w:b/>
                <w:bCs/>
                <w:rtl/>
                <w:lang w:eastAsia="he-IL"/>
              </w:rPr>
            </w:pPr>
            <w:r w:rsidRPr="00051456">
              <w:rPr>
                <w:rFonts w:ascii="David" w:hAnsi="David" w:cs="David"/>
                <w:b/>
                <w:bCs/>
                <w:rtl/>
                <w:lang w:eastAsia="he-IL"/>
              </w:rPr>
              <w:t>מ</w:t>
            </w:r>
            <w:bookmarkStart w:id="0" w:name="_GoBack"/>
            <w:bookmarkEnd w:id="0"/>
            <w:r w:rsidRPr="00051456">
              <w:rPr>
                <w:rFonts w:ascii="David" w:hAnsi="David" w:cs="David"/>
                <w:b/>
                <w:bCs/>
                <w:rtl/>
                <w:lang w:eastAsia="he-IL"/>
              </w:rPr>
              <w:t>וקדים לחיזוק</w:t>
            </w:r>
          </w:p>
          <w:p w14:paraId="57ECC79A" w14:textId="77777777" w:rsidR="00E72511" w:rsidRPr="00051456" w:rsidRDefault="00E72511" w:rsidP="00E754AC">
            <w:pPr>
              <w:spacing w:after="0" w:line="360" w:lineRule="auto"/>
              <w:jc w:val="center"/>
              <w:rPr>
                <w:rFonts w:ascii="David" w:hAnsi="David" w:cs="David"/>
                <w:b/>
                <w:bCs/>
                <w:lang w:eastAsia="he-IL"/>
              </w:rPr>
            </w:pPr>
          </w:p>
        </w:tc>
      </w:tr>
      <w:tr w:rsidR="00E72511" w:rsidRPr="00051456" w14:paraId="225960EB" w14:textId="77777777" w:rsidTr="00E754AC">
        <w:tc>
          <w:tcPr>
            <w:tcW w:w="612" w:type="pct"/>
            <w:shd w:val="clear" w:color="auto" w:fill="D9D9D9"/>
            <w:vAlign w:val="center"/>
          </w:tcPr>
          <w:p w14:paraId="1C8710B6" w14:textId="77777777" w:rsidR="00E72511" w:rsidRPr="00051456" w:rsidRDefault="00E72511" w:rsidP="00E754AC">
            <w:pPr>
              <w:spacing w:after="0" w:line="360" w:lineRule="auto"/>
              <w:jc w:val="center"/>
              <w:rPr>
                <w:rFonts w:ascii="David" w:hAnsi="David" w:cs="David"/>
                <w:b/>
                <w:bCs/>
                <w:rtl/>
                <w:lang w:eastAsia="he-IL"/>
              </w:rPr>
            </w:pPr>
            <w:r w:rsidRPr="00051456">
              <w:rPr>
                <w:rFonts w:ascii="David" w:hAnsi="David" w:cs="David"/>
                <w:b/>
                <w:bCs/>
                <w:rtl/>
                <w:lang w:eastAsia="he-IL"/>
              </w:rPr>
              <w:t>תחומי עניין</w:t>
            </w:r>
          </w:p>
        </w:tc>
        <w:tc>
          <w:tcPr>
            <w:tcW w:w="4388" w:type="pct"/>
            <w:gridSpan w:val="2"/>
          </w:tcPr>
          <w:p w14:paraId="0498E279" w14:textId="77777777" w:rsidR="00E72511" w:rsidRPr="00167CD4" w:rsidRDefault="00E72511" w:rsidP="00E754AC">
            <w:pPr>
              <w:spacing w:after="0" w:line="360" w:lineRule="auto"/>
              <w:rPr>
                <w:rFonts w:ascii="David" w:hAnsi="David" w:cs="David"/>
                <w:highlight w:val="yellow"/>
                <w:rtl/>
                <w:lang w:eastAsia="he-IL"/>
              </w:rPr>
            </w:pPr>
            <w:r w:rsidRPr="00167CD4">
              <w:rPr>
                <w:rFonts w:ascii="David" w:hAnsi="David" w:cs="David" w:hint="cs"/>
                <w:highlight w:val="yellow"/>
                <w:rtl/>
                <w:lang w:eastAsia="he-IL"/>
              </w:rPr>
              <w:t xml:space="preserve">בעל ידע עולם רחב, מתמצא במגוון תחומים. מדעים, גאוגרפיה, תחומי עניין גבוהים ושונים מבני גילו. </w:t>
            </w:r>
          </w:p>
          <w:p w14:paraId="7834F2F4" w14:textId="77777777" w:rsidR="00E72511" w:rsidRPr="00167CD4" w:rsidRDefault="00E72511" w:rsidP="00E754AC">
            <w:pPr>
              <w:spacing w:after="0" w:line="360" w:lineRule="auto"/>
              <w:rPr>
                <w:rFonts w:ascii="David" w:hAnsi="David" w:cs="David"/>
                <w:highlight w:val="yellow"/>
                <w:lang w:eastAsia="he-IL"/>
              </w:rPr>
            </w:pPr>
          </w:p>
        </w:tc>
      </w:tr>
      <w:tr w:rsidR="00E72511" w:rsidRPr="00051456" w14:paraId="430F658D" w14:textId="77777777" w:rsidTr="00E754AC">
        <w:tc>
          <w:tcPr>
            <w:tcW w:w="612" w:type="pct"/>
            <w:shd w:val="clear" w:color="auto" w:fill="D9D9D9"/>
            <w:vAlign w:val="center"/>
          </w:tcPr>
          <w:p w14:paraId="59E7EEF6" w14:textId="77777777" w:rsidR="00E72511" w:rsidRPr="00051456" w:rsidRDefault="00E72511" w:rsidP="00E754AC">
            <w:pPr>
              <w:spacing w:after="0" w:line="360" w:lineRule="auto"/>
              <w:jc w:val="center"/>
              <w:rPr>
                <w:rFonts w:ascii="David" w:hAnsi="David" w:cs="David"/>
                <w:b/>
                <w:bCs/>
                <w:rtl/>
                <w:lang w:eastAsia="he-IL"/>
              </w:rPr>
            </w:pPr>
            <w:r w:rsidRPr="00051456">
              <w:rPr>
                <w:rFonts w:ascii="David" w:hAnsi="David" w:cs="David"/>
                <w:b/>
                <w:bCs/>
                <w:rtl/>
                <w:lang w:eastAsia="he-IL"/>
              </w:rPr>
              <w:t>תפקוד כללי</w:t>
            </w:r>
          </w:p>
        </w:tc>
        <w:tc>
          <w:tcPr>
            <w:tcW w:w="4388" w:type="pct"/>
            <w:gridSpan w:val="2"/>
          </w:tcPr>
          <w:p w14:paraId="31C73A2C" w14:textId="27E7E5D1" w:rsidR="00E72511" w:rsidRPr="00167CD4" w:rsidRDefault="0049195C" w:rsidP="00E754AC">
            <w:pPr>
              <w:spacing w:after="0" w:line="360" w:lineRule="auto"/>
              <w:rPr>
                <w:rFonts w:ascii="David" w:hAnsi="David" w:cs="David"/>
                <w:color w:val="FF0000"/>
                <w:highlight w:val="yellow"/>
                <w:lang w:eastAsia="he-IL"/>
              </w:rPr>
            </w:pPr>
            <w:r>
              <w:rPr>
                <w:rFonts w:ascii="David" w:hAnsi="David" w:cs="David" w:hint="cs"/>
                <w:highlight w:val="yellow"/>
                <w:rtl/>
                <w:lang w:eastAsia="he-IL"/>
              </w:rPr>
              <w:t>התלמיד</w:t>
            </w:r>
            <w:r w:rsidR="00E72511" w:rsidRPr="00167CD4">
              <w:rPr>
                <w:rFonts w:ascii="David" w:hAnsi="David" w:cs="David" w:hint="cs"/>
                <w:highlight w:val="yellow"/>
                <w:rtl/>
                <w:lang w:eastAsia="he-IL"/>
              </w:rPr>
              <w:t xml:space="preserve"> מרבה להשתתף בשיעורים ומעשיר את ילדי הכיתה בידע בנושאים שונים. סקרן, יצר קשרים עם ילדי הכיתה ושומר על קשרים עם ילדי הכיתה המקבילה שהכיר מהגן. זקוק לתיווך בהתארגנות, מרבה במלל לא מותאם לסיטואציה. נוטה להגיב באימפולסיביות ומתקשה לדחות סיפוקים. </w:t>
            </w:r>
          </w:p>
        </w:tc>
      </w:tr>
      <w:tr w:rsidR="00E72511" w:rsidRPr="00051456" w14:paraId="20C70DCE" w14:textId="77777777" w:rsidTr="00E754AC">
        <w:tc>
          <w:tcPr>
            <w:tcW w:w="612" w:type="pct"/>
            <w:shd w:val="clear" w:color="auto" w:fill="D9D9D9"/>
          </w:tcPr>
          <w:p w14:paraId="40B7BB92" w14:textId="77777777" w:rsidR="00E72511" w:rsidRPr="00051456" w:rsidRDefault="00E72511" w:rsidP="00E754AC">
            <w:pPr>
              <w:spacing w:after="0" w:line="360" w:lineRule="auto"/>
              <w:jc w:val="center"/>
              <w:rPr>
                <w:rFonts w:ascii="David" w:hAnsi="David" w:cs="David"/>
                <w:b/>
                <w:bCs/>
                <w:rtl/>
                <w:lang w:eastAsia="he-IL"/>
              </w:rPr>
            </w:pPr>
          </w:p>
          <w:p w14:paraId="63A3B8B6" w14:textId="77777777" w:rsidR="00E72511" w:rsidRPr="00051456" w:rsidRDefault="00E72511" w:rsidP="00E754AC">
            <w:pPr>
              <w:spacing w:after="0" w:line="360" w:lineRule="auto"/>
              <w:jc w:val="center"/>
              <w:rPr>
                <w:rFonts w:ascii="David" w:hAnsi="David" w:cs="David"/>
                <w:b/>
                <w:bCs/>
                <w:rtl/>
                <w:lang w:eastAsia="he-IL"/>
              </w:rPr>
            </w:pPr>
            <w:r w:rsidRPr="00051456">
              <w:rPr>
                <w:rFonts w:ascii="David" w:hAnsi="David" w:cs="David"/>
                <w:b/>
                <w:bCs/>
                <w:rtl/>
                <w:lang w:eastAsia="he-IL"/>
              </w:rPr>
              <w:t>קוגניטיבי</w:t>
            </w:r>
          </w:p>
          <w:p w14:paraId="1AF214CE" w14:textId="77777777" w:rsidR="00E72511" w:rsidRPr="00051456" w:rsidRDefault="00E72511" w:rsidP="00E754AC">
            <w:pPr>
              <w:spacing w:after="0" w:line="360" w:lineRule="auto"/>
              <w:jc w:val="center"/>
              <w:rPr>
                <w:rFonts w:ascii="David" w:hAnsi="David" w:cs="David"/>
                <w:b/>
                <w:bCs/>
                <w:lang w:eastAsia="he-IL"/>
              </w:rPr>
            </w:pPr>
          </w:p>
        </w:tc>
        <w:tc>
          <w:tcPr>
            <w:tcW w:w="2027" w:type="pct"/>
          </w:tcPr>
          <w:p w14:paraId="5414F1E2" w14:textId="77777777" w:rsidR="00E72511" w:rsidRPr="00167CD4" w:rsidRDefault="00E72511" w:rsidP="00E754AC">
            <w:pPr>
              <w:spacing w:after="0" w:line="360" w:lineRule="auto"/>
              <w:rPr>
                <w:rFonts w:ascii="David" w:hAnsi="David" w:cs="David"/>
                <w:highlight w:val="yellow"/>
                <w:rtl/>
                <w:lang w:eastAsia="he-IL"/>
              </w:rPr>
            </w:pPr>
            <w:r w:rsidRPr="00167CD4">
              <w:rPr>
                <w:rFonts w:ascii="David" w:hAnsi="David" w:cs="David" w:hint="cs"/>
                <w:highlight w:val="yellow"/>
                <w:rtl/>
                <w:lang w:eastAsia="he-IL"/>
              </w:rPr>
              <w:t xml:space="preserve">זיכרון חזותי  ושמיעתי חזק </w:t>
            </w:r>
          </w:p>
          <w:p w14:paraId="42905D25" w14:textId="77777777" w:rsidR="00E72511" w:rsidRPr="00167CD4" w:rsidRDefault="00E72511" w:rsidP="00E754AC">
            <w:pPr>
              <w:spacing w:after="0" w:line="360" w:lineRule="auto"/>
              <w:rPr>
                <w:rFonts w:ascii="David" w:hAnsi="David" w:cs="David"/>
                <w:highlight w:val="yellow"/>
                <w:rtl/>
                <w:lang w:eastAsia="he-IL"/>
              </w:rPr>
            </w:pPr>
            <w:r w:rsidRPr="00167CD4">
              <w:rPr>
                <w:rFonts w:ascii="David" w:hAnsi="David" w:cs="David" w:hint="cs"/>
                <w:highlight w:val="yellow"/>
                <w:rtl/>
                <w:lang w:eastAsia="he-IL"/>
              </w:rPr>
              <w:t xml:space="preserve">יכולת טובה לשחזר מידע רב </w:t>
            </w:r>
          </w:p>
          <w:p w14:paraId="37521974" w14:textId="77777777" w:rsidR="00E72511" w:rsidRPr="00167CD4" w:rsidRDefault="00E72511" w:rsidP="00E754AC">
            <w:pPr>
              <w:spacing w:after="0" w:line="360" w:lineRule="auto"/>
              <w:rPr>
                <w:rFonts w:ascii="David" w:hAnsi="David" w:cs="David"/>
                <w:highlight w:val="yellow"/>
                <w:lang w:eastAsia="he-IL"/>
              </w:rPr>
            </w:pPr>
            <w:r w:rsidRPr="00167CD4">
              <w:rPr>
                <w:rFonts w:ascii="David" w:hAnsi="David" w:cs="David" w:hint="cs"/>
                <w:highlight w:val="yellow"/>
                <w:rtl/>
                <w:lang w:eastAsia="he-IL"/>
              </w:rPr>
              <w:t xml:space="preserve">מכיר טכניקות למידה בתחומי שפה וחשבון </w:t>
            </w:r>
          </w:p>
        </w:tc>
        <w:tc>
          <w:tcPr>
            <w:tcW w:w="2361" w:type="pct"/>
          </w:tcPr>
          <w:p w14:paraId="63A735C7" w14:textId="77777777" w:rsidR="00E72511" w:rsidRPr="00051456" w:rsidRDefault="00E72511" w:rsidP="00E754AC">
            <w:pPr>
              <w:spacing w:after="0" w:line="360" w:lineRule="auto"/>
              <w:rPr>
                <w:rFonts w:ascii="David" w:hAnsi="David" w:cs="David"/>
                <w:lang w:eastAsia="he-IL"/>
              </w:rPr>
            </w:pPr>
            <w:r>
              <w:rPr>
                <w:rFonts w:ascii="David" w:hAnsi="David" w:cs="David" w:hint="cs"/>
                <w:rtl/>
                <w:lang w:eastAsia="he-IL"/>
              </w:rPr>
              <w:t xml:space="preserve">גמישות מחשבתית </w:t>
            </w:r>
          </w:p>
        </w:tc>
      </w:tr>
      <w:tr w:rsidR="00E72511" w:rsidRPr="00051456" w14:paraId="7EF56A9B" w14:textId="77777777" w:rsidTr="00E754AC">
        <w:tc>
          <w:tcPr>
            <w:tcW w:w="612" w:type="pct"/>
            <w:shd w:val="clear" w:color="auto" w:fill="D9D9D9"/>
          </w:tcPr>
          <w:p w14:paraId="0F694AA4" w14:textId="77777777" w:rsidR="00E72511" w:rsidRPr="00051456" w:rsidRDefault="00E72511" w:rsidP="00E754AC">
            <w:pPr>
              <w:spacing w:after="0" w:line="360" w:lineRule="auto"/>
              <w:jc w:val="center"/>
              <w:rPr>
                <w:rFonts w:ascii="David" w:hAnsi="David" w:cs="David"/>
                <w:b/>
                <w:bCs/>
                <w:rtl/>
                <w:lang w:eastAsia="he-IL"/>
              </w:rPr>
            </w:pPr>
          </w:p>
          <w:p w14:paraId="55612EE6" w14:textId="77777777" w:rsidR="00E72511" w:rsidRPr="00051456" w:rsidRDefault="00E72511" w:rsidP="00E754AC">
            <w:pPr>
              <w:spacing w:after="0" w:line="360" w:lineRule="auto"/>
              <w:jc w:val="center"/>
              <w:rPr>
                <w:rFonts w:ascii="David" w:hAnsi="David" w:cs="David"/>
                <w:b/>
                <w:bCs/>
                <w:rtl/>
                <w:lang w:eastAsia="he-IL"/>
              </w:rPr>
            </w:pPr>
            <w:r w:rsidRPr="00051456">
              <w:rPr>
                <w:rFonts w:ascii="David" w:hAnsi="David" w:cs="David"/>
                <w:b/>
                <w:bCs/>
                <w:rtl/>
                <w:lang w:eastAsia="he-IL"/>
              </w:rPr>
              <w:t>לימודי</w:t>
            </w:r>
          </w:p>
          <w:p w14:paraId="0C5105AD" w14:textId="77777777" w:rsidR="00E72511" w:rsidRPr="00051456" w:rsidRDefault="00E72511" w:rsidP="00E754AC">
            <w:pPr>
              <w:spacing w:after="0" w:line="360" w:lineRule="auto"/>
              <w:jc w:val="center"/>
              <w:rPr>
                <w:rFonts w:ascii="David" w:hAnsi="David" w:cs="David"/>
                <w:b/>
                <w:bCs/>
                <w:lang w:eastAsia="he-IL"/>
              </w:rPr>
            </w:pPr>
          </w:p>
        </w:tc>
        <w:tc>
          <w:tcPr>
            <w:tcW w:w="2027" w:type="pct"/>
          </w:tcPr>
          <w:p w14:paraId="1B536257" w14:textId="77777777" w:rsidR="00E72511" w:rsidRPr="00167CD4" w:rsidRDefault="00E72511" w:rsidP="00E754AC">
            <w:pPr>
              <w:spacing w:after="0" w:line="360" w:lineRule="auto"/>
              <w:rPr>
                <w:rFonts w:ascii="David" w:hAnsi="David" w:cs="David"/>
                <w:highlight w:val="yellow"/>
                <w:rtl/>
                <w:lang w:eastAsia="he-IL"/>
              </w:rPr>
            </w:pPr>
            <w:r w:rsidRPr="00167CD4">
              <w:rPr>
                <w:rFonts w:ascii="David" w:hAnsi="David" w:cs="David" w:hint="cs"/>
                <w:highlight w:val="yellow"/>
                <w:rtl/>
                <w:lang w:eastAsia="he-IL"/>
              </w:rPr>
              <w:t xml:space="preserve">כותב בכתב </w:t>
            </w:r>
          </w:p>
          <w:p w14:paraId="68F068B0" w14:textId="77777777" w:rsidR="00E72511" w:rsidRPr="00167CD4" w:rsidRDefault="00E72511" w:rsidP="00E754AC">
            <w:pPr>
              <w:spacing w:after="0" w:line="360" w:lineRule="auto"/>
              <w:rPr>
                <w:rFonts w:ascii="David" w:hAnsi="David" w:cs="David"/>
                <w:highlight w:val="yellow"/>
                <w:rtl/>
                <w:lang w:eastAsia="he-IL"/>
              </w:rPr>
            </w:pPr>
            <w:r w:rsidRPr="00167CD4">
              <w:rPr>
                <w:rFonts w:ascii="David" w:hAnsi="David" w:cs="David" w:hint="cs"/>
                <w:highlight w:val="yellow"/>
                <w:rtl/>
                <w:lang w:eastAsia="he-IL"/>
              </w:rPr>
              <w:t xml:space="preserve">בעל ידע רב </w:t>
            </w:r>
          </w:p>
          <w:p w14:paraId="69ED13E8" w14:textId="77777777" w:rsidR="00E72511" w:rsidRPr="00167CD4" w:rsidRDefault="00E72511" w:rsidP="00E754AC">
            <w:pPr>
              <w:spacing w:after="0" w:line="360" w:lineRule="auto"/>
              <w:rPr>
                <w:rFonts w:ascii="David" w:hAnsi="David" w:cs="David"/>
                <w:highlight w:val="yellow"/>
                <w:lang w:eastAsia="he-IL"/>
              </w:rPr>
            </w:pPr>
            <w:r w:rsidRPr="00167CD4">
              <w:rPr>
                <w:rFonts w:ascii="David" w:hAnsi="David" w:cs="David" w:hint="cs"/>
                <w:highlight w:val="yellow"/>
                <w:rtl/>
                <w:lang w:eastAsia="he-IL"/>
              </w:rPr>
              <w:t xml:space="preserve">קליטה טובה של החומר הנלמד </w:t>
            </w:r>
          </w:p>
        </w:tc>
        <w:tc>
          <w:tcPr>
            <w:tcW w:w="2361" w:type="pct"/>
          </w:tcPr>
          <w:p w14:paraId="4721A1AB" w14:textId="77777777" w:rsidR="00E72511" w:rsidRDefault="00E72511" w:rsidP="00E754AC">
            <w:pPr>
              <w:spacing w:after="0" w:line="360" w:lineRule="auto"/>
              <w:rPr>
                <w:rFonts w:ascii="David" w:hAnsi="David" w:cs="David"/>
                <w:rtl/>
                <w:lang w:eastAsia="he-IL"/>
              </w:rPr>
            </w:pPr>
            <w:r w:rsidRPr="00167CD4">
              <w:rPr>
                <w:rFonts w:ascii="David" w:hAnsi="David" w:cs="David" w:hint="cs"/>
                <w:highlight w:val="yellow"/>
                <w:rtl/>
                <w:lang w:eastAsia="he-IL"/>
              </w:rPr>
              <w:t>התארגנות לקראת למידה</w:t>
            </w:r>
            <w:r>
              <w:rPr>
                <w:rFonts w:ascii="David" w:hAnsi="David" w:cs="David" w:hint="cs"/>
                <w:rtl/>
                <w:lang w:eastAsia="he-IL"/>
              </w:rPr>
              <w:t xml:space="preserve"> </w:t>
            </w:r>
          </w:p>
          <w:p w14:paraId="7043F6A8"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מוסחות במהלך ביצוע משימות</w:t>
            </w:r>
          </w:p>
          <w:p w14:paraId="7A5A8D8E" w14:textId="77777777" w:rsidR="00E72511" w:rsidRPr="00051456" w:rsidRDefault="00E72511" w:rsidP="00E754AC">
            <w:pPr>
              <w:spacing w:after="0" w:line="360" w:lineRule="auto"/>
              <w:rPr>
                <w:rFonts w:ascii="David" w:hAnsi="David" w:cs="David"/>
                <w:lang w:eastAsia="he-IL"/>
              </w:rPr>
            </w:pPr>
            <w:r>
              <w:rPr>
                <w:rFonts w:ascii="David" w:hAnsi="David" w:cs="David" w:hint="cs"/>
                <w:rtl/>
                <w:lang w:eastAsia="he-IL"/>
              </w:rPr>
              <w:t>הימנעות מביצוע משימות</w:t>
            </w:r>
          </w:p>
        </w:tc>
      </w:tr>
      <w:tr w:rsidR="00E72511" w:rsidRPr="00051456" w14:paraId="2CCBEE31" w14:textId="77777777" w:rsidTr="00E754AC">
        <w:trPr>
          <w:trHeight w:val="978"/>
        </w:trPr>
        <w:tc>
          <w:tcPr>
            <w:tcW w:w="612" w:type="pct"/>
            <w:shd w:val="clear" w:color="auto" w:fill="D9D9D9"/>
          </w:tcPr>
          <w:p w14:paraId="2807BD69" w14:textId="77777777" w:rsidR="00E72511" w:rsidRPr="00051456" w:rsidRDefault="00E72511" w:rsidP="00E754AC">
            <w:pPr>
              <w:spacing w:after="0" w:line="360" w:lineRule="auto"/>
              <w:jc w:val="center"/>
              <w:rPr>
                <w:rFonts w:ascii="David" w:hAnsi="David" w:cs="David"/>
                <w:b/>
                <w:bCs/>
                <w:rtl/>
                <w:lang w:eastAsia="he-IL"/>
              </w:rPr>
            </w:pPr>
          </w:p>
          <w:p w14:paraId="4BFA3DC9" w14:textId="77777777" w:rsidR="00E72511" w:rsidRPr="00051456" w:rsidRDefault="00E72511" w:rsidP="00E754AC">
            <w:pPr>
              <w:spacing w:after="0" w:line="360" w:lineRule="auto"/>
              <w:jc w:val="center"/>
              <w:rPr>
                <w:rFonts w:ascii="David" w:hAnsi="David" w:cs="David"/>
                <w:b/>
                <w:bCs/>
                <w:lang w:eastAsia="he-IL"/>
              </w:rPr>
            </w:pPr>
            <w:r w:rsidRPr="00051456">
              <w:rPr>
                <w:rFonts w:ascii="David" w:hAnsi="David" w:cs="David"/>
                <w:b/>
                <w:bCs/>
                <w:rtl/>
                <w:lang w:eastAsia="he-IL"/>
              </w:rPr>
              <w:t>התנהגותי רגשי</w:t>
            </w:r>
          </w:p>
        </w:tc>
        <w:tc>
          <w:tcPr>
            <w:tcW w:w="2027" w:type="pct"/>
          </w:tcPr>
          <w:p w14:paraId="5A211D49" w14:textId="77777777" w:rsidR="00E72511" w:rsidRPr="00167CD4" w:rsidRDefault="00E72511" w:rsidP="00E754AC">
            <w:pPr>
              <w:spacing w:after="0" w:line="360" w:lineRule="auto"/>
              <w:rPr>
                <w:rFonts w:ascii="David" w:hAnsi="David" w:cs="David"/>
                <w:highlight w:val="yellow"/>
                <w:rtl/>
                <w:lang w:eastAsia="he-IL"/>
              </w:rPr>
            </w:pPr>
            <w:r w:rsidRPr="00167CD4">
              <w:rPr>
                <w:rFonts w:ascii="David" w:hAnsi="David" w:cs="David" w:hint="cs"/>
                <w:highlight w:val="yellow"/>
                <w:rtl/>
                <w:lang w:eastAsia="he-IL"/>
              </w:rPr>
              <w:t>שואף להצליח</w:t>
            </w:r>
          </w:p>
          <w:p w14:paraId="436D6E7C" w14:textId="77777777" w:rsidR="00E72511" w:rsidRPr="00167CD4" w:rsidRDefault="00E72511" w:rsidP="00E754AC">
            <w:pPr>
              <w:spacing w:after="0" w:line="360" w:lineRule="auto"/>
              <w:rPr>
                <w:rFonts w:ascii="David" w:hAnsi="David" w:cs="David"/>
                <w:highlight w:val="yellow"/>
                <w:rtl/>
                <w:lang w:eastAsia="he-IL"/>
              </w:rPr>
            </w:pPr>
            <w:r w:rsidRPr="00167CD4">
              <w:rPr>
                <w:rFonts w:ascii="David" w:hAnsi="David" w:cs="David" w:hint="cs"/>
                <w:highlight w:val="yellow"/>
                <w:rtl/>
                <w:lang w:eastAsia="he-IL"/>
              </w:rPr>
              <w:t xml:space="preserve">מודע לציפיות התנהגותיות ממנו </w:t>
            </w:r>
          </w:p>
          <w:p w14:paraId="58345347" w14:textId="77777777" w:rsidR="00E72511" w:rsidRDefault="00E72511" w:rsidP="00E754AC">
            <w:pPr>
              <w:spacing w:after="0" w:line="360" w:lineRule="auto"/>
              <w:rPr>
                <w:rFonts w:ascii="David" w:hAnsi="David" w:cs="David"/>
                <w:rtl/>
                <w:lang w:eastAsia="he-IL"/>
              </w:rPr>
            </w:pPr>
            <w:r w:rsidRPr="00167CD4">
              <w:rPr>
                <w:rFonts w:ascii="David" w:hAnsi="David" w:cs="David" w:hint="cs"/>
                <w:highlight w:val="yellow"/>
                <w:rtl/>
                <w:lang w:eastAsia="he-IL"/>
              </w:rPr>
              <w:t>נעזר במבוגרים במצבי משבר</w:t>
            </w:r>
            <w:r>
              <w:rPr>
                <w:rFonts w:ascii="David" w:hAnsi="David" w:cs="David" w:hint="cs"/>
                <w:rtl/>
                <w:lang w:eastAsia="he-IL"/>
              </w:rPr>
              <w:t xml:space="preserve"> </w:t>
            </w:r>
          </w:p>
          <w:p w14:paraId="6A6BA887" w14:textId="77777777" w:rsidR="00E72511" w:rsidRPr="00051456" w:rsidRDefault="00E72511" w:rsidP="00E754AC">
            <w:pPr>
              <w:spacing w:after="0" w:line="360" w:lineRule="auto"/>
              <w:rPr>
                <w:rFonts w:ascii="David" w:hAnsi="David" w:cs="David"/>
                <w:lang w:eastAsia="he-IL"/>
              </w:rPr>
            </w:pPr>
          </w:p>
        </w:tc>
        <w:tc>
          <w:tcPr>
            <w:tcW w:w="2361" w:type="pct"/>
          </w:tcPr>
          <w:p w14:paraId="3F2D25CD" w14:textId="77777777" w:rsidR="00E72511" w:rsidRPr="00167CD4" w:rsidRDefault="00E72511" w:rsidP="00E754AC">
            <w:pPr>
              <w:spacing w:after="0" w:line="360" w:lineRule="auto"/>
              <w:rPr>
                <w:rFonts w:ascii="David" w:hAnsi="David" w:cs="David"/>
                <w:highlight w:val="yellow"/>
                <w:rtl/>
                <w:lang w:eastAsia="he-IL"/>
              </w:rPr>
            </w:pPr>
            <w:r w:rsidRPr="00167CD4">
              <w:rPr>
                <w:rFonts w:ascii="David" w:hAnsi="David" w:cs="David" w:hint="cs"/>
                <w:highlight w:val="yellow"/>
                <w:rtl/>
                <w:lang w:eastAsia="he-IL"/>
              </w:rPr>
              <w:t xml:space="preserve">וויסות רגשות והתנהגות במצבי תסכול </w:t>
            </w:r>
          </w:p>
          <w:p w14:paraId="420FEC62" w14:textId="77777777" w:rsidR="00E72511" w:rsidRPr="00167CD4" w:rsidRDefault="00E72511" w:rsidP="00E754AC">
            <w:pPr>
              <w:spacing w:after="0" w:line="360" w:lineRule="auto"/>
              <w:rPr>
                <w:rFonts w:ascii="David" w:hAnsi="David" w:cs="David"/>
                <w:highlight w:val="yellow"/>
                <w:rtl/>
                <w:lang w:eastAsia="he-IL"/>
              </w:rPr>
            </w:pPr>
            <w:r w:rsidRPr="00167CD4">
              <w:rPr>
                <w:rFonts w:ascii="David" w:hAnsi="David" w:cs="David" w:hint="cs"/>
                <w:highlight w:val="yellow"/>
                <w:rtl/>
                <w:lang w:eastAsia="he-IL"/>
              </w:rPr>
              <w:t>פנייה למבוגרים לצורך קבלת עזרה טרם ההתפרצות</w:t>
            </w:r>
          </w:p>
          <w:p w14:paraId="77EC4D4E" w14:textId="77777777" w:rsidR="00E72511" w:rsidRPr="00167CD4" w:rsidRDefault="00E72511" w:rsidP="00E754AC">
            <w:pPr>
              <w:spacing w:after="0" w:line="360" w:lineRule="auto"/>
              <w:rPr>
                <w:rFonts w:ascii="David" w:hAnsi="David" w:cs="David"/>
                <w:highlight w:val="yellow"/>
                <w:rtl/>
                <w:lang w:eastAsia="he-IL"/>
              </w:rPr>
            </w:pPr>
            <w:r w:rsidRPr="00167CD4">
              <w:rPr>
                <w:rFonts w:ascii="David" w:hAnsi="David" w:cs="David" w:hint="cs"/>
                <w:highlight w:val="yellow"/>
                <w:rtl/>
                <w:lang w:eastAsia="he-IL"/>
              </w:rPr>
              <w:t xml:space="preserve">התמודדות עם כישלון / הצלחה חלקית בתחום הלימודי </w:t>
            </w:r>
          </w:p>
          <w:p w14:paraId="3F5EA425" w14:textId="77777777" w:rsidR="00E72511" w:rsidRPr="00051456" w:rsidRDefault="00E72511" w:rsidP="00E754AC">
            <w:pPr>
              <w:spacing w:after="0" w:line="360" w:lineRule="auto"/>
              <w:rPr>
                <w:rFonts w:ascii="David" w:hAnsi="David" w:cs="David"/>
                <w:rtl/>
                <w:lang w:eastAsia="he-IL"/>
              </w:rPr>
            </w:pPr>
            <w:r w:rsidRPr="00167CD4">
              <w:rPr>
                <w:rFonts w:ascii="David" w:hAnsi="David" w:cs="David" w:hint="cs"/>
                <w:highlight w:val="yellow"/>
                <w:rtl/>
                <w:lang w:eastAsia="he-IL"/>
              </w:rPr>
              <w:t>המתנה בתור/דיבור ברשות</w:t>
            </w:r>
            <w:r>
              <w:rPr>
                <w:rFonts w:ascii="David" w:hAnsi="David" w:cs="David" w:hint="cs"/>
                <w:rtl/>
                <w:lang w:eastAsia="he-IL"/>
              </w:rPr>
              <w:t xml:space="preserve"> </w:t>
            </w:r>
          </w:p>
        </w:tc>
      </w:tr>
      <w:tr w:rsidR="00E72511" w:rsidRPr="00051456" w14:paraId="66711866" w14:textId="77777777" w:rsidTr="00E754AC">
        <w:trPr>
          <w:trHeight w:val="832"/>
        </w:trPr>
        <w:tc>
          <w:tcPr>
            <w:tcW w:w="612" w:type="pct"/>
            <w:shd w:val="clear" w:color="auto" w:fill="D9D9D9"/>
          </w:tcPr>
          <w:p w14:paraId="267DA3F8" w14:textId="77777777" w:rsidR="00E72511" w:rsidRPr="00051456" w:rsidRDefault="00E72511" w:rsidP="00E754AC">
            <w:pPr>
              <w:spacing w:after="0" w:line="360" w:lineRule="auto"/>
              <w:jc w:val="center"/>
              <w:rPr>
                <w:rFonts w:ascii="David" w:hAnsi="David" w:cs="David"/>
                <w:b/>
                <w:bCs/>
                <w:rtl/>
                <w:lang w:eastAsia="he-IL"/>
              </w:rPr>
            </w:pPr>
          </w:p>
          <w:p w14:paraId="3D083696" w14:textId="77777777" w:rsidR="00E72511" w:rsidRPr="00051456" w:rsidRDefault="00E72511" w:rsidP="00E754AC">
            <w:pPr>
              <w:spacing w:after="0" w:line="360" w:lineRule="auto"/>
              <w:jc w:val="center"/>
              <w:rPr>
                <w:rFonts w:ascii="David" w:hAnsi="David" w:cs="David"/>
                <w:b/>
                <w:bCs/>
                <w:rtl/>
                <w:lang w:eastAsia="he-IL"/>
              </w:rPr>
            </w:pPr>
            <w:r w:rsidRPr="00051456">
              <w:rPr>
                <w:rFonts w:ascii="David" w:hAnsi="David" w:cs="David"/>
                <w:b/>
                <w:bCs/>
                <w:rtl/>
                <w:lang w:eastAsia="he-IL"/>
              </w:rPr>
              <w:t>חברתי</w:t>
            </w:r>
          </w:p>
          <w:p w14:paraId="7F22FBFE" w14:textId="77777777" w:rsidR="00E72511" w:rsidRPr="00051456" w:rsidRDefault="00E72511" w:rsidP="00E754AC">
            <w:pPr>
              <w:spacing w:after="0" w:line="360" w:lineRule="auto"/>
              <w:jc w:val="center"/>
              <w:rPr>
                <w:rFonts w:ascii="David" w:hAnsi="David" w:cs="David"/>
                <w:b/>
                <w:bCs/>
                <w:rtl/>
                <w:lang w:eastAsia="he-IL"/>
              </w:rPr>
            </w:pPr>
          </w:p>
          <w:p w14:paraId="7C2A47DD" w14:textId="77777777" w:rsidR="00E72511" w:rsidRPr="00051456" w:rsidRDefault="00E72511" w:rsidP="00E754AC">
            <w:pPr>
              <w:spacing w:after="0" w:line="360" w:lineRule="auto"/>
              <w:jc w:val="center"/>
              <w:rPr>
                <w:rFonts w:ascii="David" w:hAnsi="David" w:cs="David"/>
                <w:b/>
                <w:bCs/>
                <w:rtl/>
                <w:lang w:eastAsia="he-IL"/>
              </w:rPr>
            </w:pPr>
          </w:p>
          <w:p w14:paraId="7D13EE94" w14:textId="77777777" w:rsidR="00E72511" w:rsidRPr="00051456" w:rsidRDefault="00E72511" w:rsidP="00E754AC">
            <w:pPr>
              <w:spacing w:after="0" w:line="360" w:lineRule="auto"/>
              <w:rPr>
                <w:rFonts w:ascii="David" w:hAnsi="David" w:cs="David"/>
                <w:b/>
                <w:bCs/>
                <w:lang w:eastAsia="he-IL"/>
              </w:rPr>
            </w:pPr>
          </w:p>
        </w:tc>
        <w:tc>
          <w:tcPr>
            <w:tcW w:w="2027" w:type="pct"/>
          </w:tcPr>
          <w:p w14:paraId="00B4A95E"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 xml:space="preserve">יוצר קשרים חברתיים </w:t>
            </w:r>
          </w:p>
          <w:p w14:paraId="2DD22988"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 xml:space="preserve">מצטרף למשחק </w:t>
            </w:r>
          </w:p>
          <w:p w14:paraId="72900A97"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מוכן לצרף ילדים אחרים בקבוצה קטנה</w:t>
            </w:r>
          </w:p>
          <w:p w14:paraId="1AF33370"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 xml:space="preserve">משחק בתורות </w:t>
            </w:r>
          </w:p>
          <w:p w14:paraId="7F091332" w14:textId="77777777" w:rsidR="00E72511" w:rsidRPr="00051456" w:rsidRDefault="00E72511" w:rsidP="00E754AC">
            <w:pPr>
              <w:spacing w:after="0" w:line="360" w:lineRule="auto"/>
              <w:rPr>
                <w:rFonts w:ascii="David" w:hAnsi="David" w:cs="David"/>
                <w:lang w:eastAsia="he-IL"/>
              </w:rPr>
            </w:pPr>
          </w:p>
        </w:tc>
        <w:tc>
          <w:tcPr>
            <w:tcW w:w="2361" w:type="pct"/>
          </w:tcPr>
          <w:p w14:paraId="1A325842"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התמודדות עם הפסד</w:t>
            </w:r>
          </w:p>
          <w:p w14:paraId="18708F74"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קבלת רצון של אחרים</w:t>
            </w:r>
          </w:p>
          <w:p w14:paraId="313C26D0"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 xml:space="preserve">פתרון בעיות </w:t>
            </w:r>
          </w:p>
          <w:p w14:paraId="6BA9D2F3"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 xml:space="preserve">הרחבת מעגל החברים </w:t>
            </w:r>
          </w:p>
          <w:p w14:paraId="6D0EA8DD" w14:textId="77777777" w:rsidR="00E72511" w:rsidRPr="00051456" w:rsidRDefault="00E72511" w:rsidP="00E754AC">
            <w:pPr>
              <w:spacing w:after="0" w:line="360" w:lineRule="auto"/>
              <w:rPr>
                <w:rFonts w:ascii="David" w:hAnsi="David" w:cs="David"/>
                <w:lang w:eastAsia="he-IL"/>
              </w:rPr>
            </w:pPr>
            <w:r>
              <w:rPr>
                <w:rFonts w:ascii="David" w:hAnsi="David" w:cs="David" w:hint="cs"/>
                <w:rtl/>
                <w:lang w:eastAsia="he-IL"/>
              </w:rPr>
              <w:t xml:space="preserve">הרחבת מגוון משחקים </w:t>
            </w:r>
          </w:p>
        </w:tc>
      </w:tr>
      <w:tr w:rsidR="00E72511" w:rsidRPr="00051456" w14:paraId="47B0570A" w14:textId="77777777" w:rsidTr="00E754AC">
        <w:trPr>
          <w:trHeight w:val="832"/>
        </w:trPr>
        <w:tc>
          <w:tcPr>
            <w:tcW w:w="612" w:type="pct"/>
            <w:shd w:val="clear" w:color="auto" w:fill="D9D9D9"/>
          </w:tcPr>
          <w:p w14:paraId="1BC1F379" w14:textId="77777777" w:rsidR="00E72511" w:rsidRDefault="00E72511" w:rsidP="00E754AC">
            <w:pPr>
              <w:spacing w:after="0" w:line="360" w:lineRule="auto"/>
              <w:jc w:val="center"/>
              <w:rPr>
                <w:rFonts w:ascii="David" w:hAnsi="David" w:cs="David"/>
                <w:b/>
                <w:bCs/>
                <w:rtl/>
                <w:lang w:eastAsia="he-IL"/>
              </w:rPr>
            </w:pPr>
          </w:p>
          <w:p w14:paraId="7AA62A71" w14:textId="77777777" w:rsidR="00E72511" w:rsidRPr="00051456" w:rsidRDefault="00E72511" w:rsidP="00E754AC">
            <w:pPr>
              <w:spacing w:after="0" w:line="360" w:lineRule="auto"/>
              <w:jc w:val="center"/>
              <w:rPr>
                <w:rFonts w:ascii="David" w:hAnsi="David" w:cs="David"/>
                <w:b/>
                <w:bCs/>
                <w:rtl/>
                <w:lang w:eastAsia="he-IL"/>
              </w:rPr>
            </w:pPr>
            <w:r w:rsidRPr="00051456">
              <w:rPr>
                <w:rFonts w:ascii="David" w:hAnsi="David" w:cs="David"/>
                <w:b/>
                <w:bCs/>
                <w:rtl/>
                <w:lang w:eastAsia="he-IL"/>
              </w:rPr>
              <w:t>תקשורתי שפתי</w:t>
            </w:r>
          </w:p>
        </w:tc>
        <w:tc>
          <w:tcPr>
            <w:tcW w:w="2027" w:type="pct"/>
          </w:tcPr>
          <w:p w14:paraId="53B727D0"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יוצר קשר עין</w:t>
            </w:r>
          </w:p>
          <w:p w14:paraId="347F2CA8"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 xml:space="preserve">מדבר ברמה גבוהה </w:t>
            </w:r>
          </w:p>
          <w:p w14:paraId="0DE0F78F" w14:textId="77777777" w:rsidR="00E72511" w:rsidRPr="00051456" w:rsidRDefault="00E72511" w:rsidP="00E754AC">
            <w:pPr>
              <w:spacing w:after="0" w:line="360" w:lineRule="auto"/>
              <w:rPr>
                <w:rFonts w:ascii="David" w:hAnsi="David" w:cs="David"/>
                <w:rtl/>
                <w:lang w:eastAsia="he-IL"/>
              </w:rPr>
            </w:pPr>
            <w:r>
              <w:rPr>
                <w:rFonts w:ascii="David" w:hAnsi="David" w:cs="David" w:hint="cs"/>
                <w:rtl/>
                <w:lang w:eastAsia="he-IL"/>
              </w:rPr>
              <w:t xml:space="preserve">מנהל שיחה </w:t>
            </w:r>
          </w:p>
        </w:tc>
        <w:tc>
          <w:tcPr>
            <w:tcW w:w="2361" w:type="pct"/>
          </w:tcPr>
          <w:p w14:paraId="0A85EA37"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 xml:space="preserve">ניסוח הקושי באופן מילולי </w:t>
            </w:r>
          </w:p>
          <w:p w14:paraId="4E76FB79"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 xml:space="preserve">שיתוף באירוע לאחר מצב משבר </w:t>
            </w:r>
          </w:p>
          <w:p w14:paraId="459A3356" w14:textId="77777777" w:rsidR="00E72511" w:rsidRPr="00051456" w:rsidRDefault="00E72511" w:rsidP="00E754AC">
            <w:pPr>
              <w:spacing w:after="0" w:line="360" w:lineRule="auto"/>
              <w:rPr>
                <w:rFonts w:ascii="David" w:hAnsi="David" w:cs="David"/>
                <w:rtl/>
                <w:lang w:eastAsia="he-IL"/>
              </w:rPr>
            </w:pPr>
            <w:r>
              <w:rPr>
                <w:rFonts w:ascii="David" w:hAnsi="David" w:cs="David" w:hint="cs"/>
                <w:rtl/>
                <w:lang w:eastAsia="he-IL"/>
              </w:rPr>
              <w:t xml:space="preserve">לדבר בזמנים מותאמים </w:t>
            </w:r>
          </w:p>
        </w:tc>
      </w:tr>
      <w:tr w:rsidR="00E72511" w:rsidRPr="00051456" w14:paraId="100C0F45" w14:textId="77777777" w:rsidTr="00E754AC">
        <w:trPr>
          <w:trHeight w:val="661"/>
        </w:trPr>
        <w:tc>
          <w:tcPr>
            <w:tcW w:w="612" w:type="pct"/>
            <w:shd w:val="clear" w:color="auto" w:fill="D9D9D9"/>
          </w:tcPr>
          <w:p w14:paraId="5307EA95" w14:textId="77777777" w:rsidR="00E72511" w:rsidRDefault="00E72511" w:rsidP="00E754AC">
            <w:pPr>
              <w:spacing w:after="0" w:line="360" w:lineRule="auto"/>
              <w:jc w:val="center"/>
              <w:rPr>
                <w:rFonts w:ascii="David" w:hAnsi="David" w:cs="David"/>
                <w:b/>
                <w:bCs/>
                <w:rtl/>
                <w:lang w:eastAsia="he-IL"/>
              </w:rPr>
            </w:pPr>
          </w:p>
          <w:p w14:paraId="71BF28B2" w14:textId="77777777" w:rsidR="00E72511" w:rsidRPr="00051456" w:rsidRDefault="00E72511" w:rsidP="00E754AC">
            <w:pPr>
              <w:spacing w:after="0" w:line="360" w:lineRule="auto"/>
              <w:jc w:val="center"/>
              <w:rPr>
                <w:rFonts w:ascii="David" w:hAnsi="David" w:cs="David"/>
                <w:b/>
                <w:bCs/>
                <w:rtl/>
                <w:lang w:eastAsia="he-IL"/>
              </w:rPr>
            </w:pPr>
            <w:r w:rsidRPr="00051456">
              <w:rPr>
                <w:rFonts w:ascii="David" w:hAnsi="David" w:cs="David"/>
                <w:b/>
                <w:bCs/>
                <w:rtl/>
                <w:lang w:eastAsia="he-IL"/>
              </w:rPr>
              <w:t>חושי</w:t>
            </w:r>
          </w:p>
        </w:tc>
        <w:tc>
          <w:tcPr>
            <w:tcW w:w="2027" w:type="pct"/>
          </w:tcPr>
          <w:p w14:paraId="4D893B4F" w14:textId="77777777" w:rsidR="00E72511" w:rsidRPr="00051456" w:rsidRDefault="00E72511" w:rsidP="00E754AC">
            <w:pPr>
              <w:spacing w:after="0" w:line="360" w:lineRule="auto"/>
              <w:rPr>
                <w:rFonts w:ascii="David" w:hAnsi="David" w:cs="David"/>
                <w:rtl/>
                <w:lang w:eastAsia="he-IL"/>
              </w:rPr>
            </w:pPr>
            <w:r>
              <w:rPr>
                <w:rFonts w:ascii="David" w:hAnsi="David" w:cs="David" w:hint="cs"/>
                <w:rtl/>
                <w:lang w:eastAsia="he-IL"/>
              </w:rPr>
              <w:t xml:space="preserve">נהנה ממשחקים מלכלכים </w:t>
            </w:r>
          </w:p>
        </w:tc>
        <w:tc>
          <w:tcPr>
            <w:tcW w:w="2361" w:type="pct"/>
          </w:tcPr>
          <w:p w14:paraId="24B52F46"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 xml:space="preserve">התמודדות עם הצפה חושית </w:t>
            </w:r>
          </w:p>
          <w:p w14:paraId="55E367A5" w14:textId="77777777" w:rsidR="00E72511" w:rsidRPr="00051456" w:rsidRDefault="00E72511" w:rsidP="00E754AC">
            <w:pPr>
              <w:spacing w:after="0" w:line="360" w:lineRule="auto"/>
              <w:rPr>
                <w:rFonts w:ascii="David" w:hAnsi="David" w:cs="David"/>
                <w:rtl/>
                <w:lang w:eastAsia="he-IL"/>
              </w:rPr>
            </w:pPr>
            <w:r>
              <w:rPr>
                <w:rFonts w:ascii="David" w:hAnsi="David" w:cs="David" w:hint="cs"/>
                <w:rtl/>
                <w:lang w:eastAsia="he-IL"/>
              </w:rPr>
              <w:t xml:space="preserve">/התמודדות עם רעש </w:t>
            </w:r>
          </w:p>
        </w:tc>
      </w:tr>
      <w:tr w:rsidR="00E72511" w:rsidRPr="00051456" w14:paraId="7FBE8BC1" w14:textId="77777777" w:rsidTr="00E754AC">
        <w:trPr>
          <w:trHeight w:val="736"/>
        </w:trPr>
        <w:tc>
          <w:tcPr>
            <w:tcW w:w="612" w:type="pct"/>
            <w:shd w:val="clear" w:color="auto" w:fill="D9D9D9"/>
          </w:tcPr>
          <w:p w14:paraId="39B273E1" w14:textId="77777777" w:rsidR="00E72511" w:rsidRPr="00051456" w:rsidRDefault="00E72511" w:rsidP="00E754AC">
            <w:pPr>
              <w:spacing w:after="0" w:line="360" w:lineRule="auto"/>
              <w:jc w:val="center"/>
              <w:rPr>
                <w:rFonts w:ascii="David" w:hAnsi="David" w:cs="David"/>
                <w:b/>
                <w:bCs/>
                <w:rtl/>
                <w:lang w:eastAsia="he-IL"/>
              </w:rPr>
            </w:pPr>
          </w:p>
          <w:p w14:paraId="0E143FDB" w14:textId="77777777" w:rsidR="00E72511" w:rsidRPr="00051456" w:rsidRDefault="00E72511" w:rsidP="00E754AC">
            <w:pPr>
              <w:spacing w:after="0" w:line="360" w:lineRule="auto"/>
              <w:jc w:val="center"/>
              <w:rPr>
                <w:rFonts w:ascii="David" w:hAnsi="David" w:cs="David"/>
                <w:b/>
                <w:bCs/>
                <w:rtl/>
                <w:lang w:eastAsia="he-IL"/>
              </w:rPr>
            </w:pPr>
            <w:r w:rsidRPr="00051456">
              <w:rPr>
                <w:rFonts w:ascii="David" w:hAnsi="David" w:cs="David"/>
                <w:b/>
                <w:bCs/>
                <w:rtl/>
                <w:lang w:eastAsia="he-IL"/>
              </w:rPr>
              <w:t>מוטוריקה</w:t>
            </w:r>
          </w:p>
        </w:tc>
        <w:tc>
          <w:tcPr>
            <w:tcW w:w="2027" w:type="pct"/>
          </w:tcPr>
          <w:p w14:paraId="39E2621E" w14:textId="77777777" w:rsidR="00E72511" w:rsidRDefault="00E72511" w:rsidP="00E754AC">
            <w:pPr>
              <w:spacing w:after="0" w:line="360" w:lineRule="auto"/>
              <w:rPr>
                <w:rFonts w:ascii="David" w:hAnsi="David" w:cs="David"/>
                <w:rtl/>
                <w:lang w:eastAsia="he-IL"/>
              </w:rPr>
            </w:pPr>
            <w:r>
              <w:rPr>
                <w:rFonts w:ascii="David" w:hAnsi="David" w:cs="David" w:hint="cs"/>
                <w:rtl/>
                <w:lang w:eastAsia="he-IL"/>
              </w:rPr>
              <w:t xml:space="preserve">כותב בדפוס ובכתב </w:t>
            </w:r>
          </w:p>
          <w:p w14:paraId="3CDADD29" w14:textId="77777777" w:rsidR="00E72511" w:rsidRPr="00051456" w:rsidRDefault="00E72511" w:rsidP="00E754AC">
            <w:pPr>
              <w:spacing w:after="0" w:line="360" w:lineRule="auto"/>
              <w:rPr>
                <w:rFonts w:ascii="David" w:hAnsi="David" w:cs="David"/>
                <w:rtl/>
                <w:lang w:eastAsia="he-IL"/>
              </w:rPr>
            </w:pPr>
            <w:r>
              <w:rPr>
                <w:rFonts w:ascii="David" w:hAnsi="David" w:cs="David" w:hint="cs"/>
                <w:rtl/>
                <w:lang w:eastAsia="he-IL"/>
              </w:rPr>
              <w:t xml:space="preserve">אחיזת עיפרון טובה </w:t>
            </w:r>
          </w:p>
        </w:tc>
        <w:tc>
          <w:tcPr>
            <w:tcW w:w="2361" w:type="pct"/>
          </w:tcPr>
          <w:p w14:paraId="33633394" w14:textId="77777777" w:rsidR="00E72511" w:rsidRPr="00051456" w:rsidRDefault="00E72511" w:rsidP="00E754AC">
            <w:pPr>
              <w:spacing w:after="0" w:line="360" w:lineRule="auto"/>
              <w:rPr>
                <w:rFonts w:ascii="David" w:hAnsi="David" w:cs="David"/>
                <w:rtl/>
                <w:lang w:eastAsia="he-IL"/>
              </w:rPr>
            </w:pPr>
            <w:r>
              <w:rPr>
                <w:rFonts w:ascii="David" w:hAnsi="David" w:cs="David" w:hint="cs"/>
                <w:rtl/>
                <w:lang w:eastAsia="he-IL"/>
              </w:rPr>
              <w:t xml:space="preserve">עיצוב כתב בהתאם לגיל </w:t>
            </w:r>
          </w:p>
        </w:tc>
      </w:tr>
      <w:tr w:rsidR="00E72511" w:rsidRPr="00051456" w14:paraId="43472038" w14:textId="77777777" w:rsidTr="00E754AC">
        <w:trPr>
          <w:trHeight w:val="621"/>
        </w:trPr>
        <w:tc>
          <w:tcPr>
            <w:tcW w:w="612" w:type="pct"/>
            <w:shd w:val="clear" w:color="auto" w:fill="D9D9D9"/>
          </w:tcPr>
          <w:p w14:paraId="4C0466E5" w14:textId="77777777" w:rsidR="00E72511" w:rsidRPr="00051456" w:rsidRDefault="00E72511" w:rsidP="00E754AC">
            <w:pPr>
              <w:spacing w:after="0" w:line="360" w:lineRule="auto"/>
              <w:jc w:val="center"/>
              <w:rPr>
                <w:rFonts w:ascii="David" w:hAnsi="David" w:cs="David"/>
                <w:rtl/>
                <w:lang w:eastAsia="he-IL"/>
              </w:rPr>
            </w:pPr>
            <w:r w:rsidRPr="00051456">
              <w:rPr>
                <w:rFonts w:ascii="David" w:hAnsi="David" w:cs="David"/>
                <w:b/>
                <w:bCs/>
                <w:rtl/>
                <w:lang w:eastAsia="he-IL"/>
              </w:rPr>
              <w:t>כשורי חיים</w:t>
            </w:r>
          </w:p>
        </w:tc>
        <w:tc>
          <w:tcPr>
            <w:tcW w:w="2027" w:type="pct"/>
          </w:tcPr>
          <w:p w14:paraId="5FEC3BBA" w14:textId="77777777" w:rsidR="00E72511" w:rsidRPr="00051456" w:rsidRDefault="00E72511" w:rsidP="00E754AC">
            <w:pPr>
              <w:spacing w:after="0" w:line="360" w:lineRule="auto"/>
              <w:rPr>
                <w:rFonts w:ascii="David" w:hAnsi="David" w:cs="David"/>
                <w:rtl/>
                <w:lang w:eastAsia="he-IL"/>
              </w:rPr>
            </w:pPr>
            <w:r>
              <w:rPr>
                <w:rFonts w:ascii="David" w:hAnsi="David" w:cs="David" w:hint="cs"/>
                <w:rtl/>
                <w:lang w:eastAsia="he-IL"/>
              </w:rPr>
              <w:t>עצמאי בהתאם לגילו</w:t>
            </w:r>
          </w:p>
        </w:tc>
        <w:tc>
          <w:tcPr>
            <w:tcW w:w="2361" w:type="pct"/>
          </w:tcPr>
          <w:p w14:paraId="04BC34ED" w14:textId="77777777" w:rsidR="00E72511" w:rsidRPr="00051456" w:rsidRDefault="00E72511" w:rsidP="00E754AC">
            <w:pPr>
              <w:spacing w:after="0" w:line="360" w:lineRule="auto"/>
              <w:rPr>
                <w:rFonts w:ascii="David" w:hAnsi="David" w:cs="David"/>
                <w:rtl/>
                <w:lang w:eastAsia="he-IL"/>
              </w:rPr>
            </w:pPr>
          </w:p>
        </w:tc>
      </w:tr>
      <w:tr w:rsidR="00E72511" w:rsidRPr="00051456" w14:paraId="781EA44A" w14:textId="77777777" w:rsidTr="00E754AC">
        <w:trPr>
          <w:trHeight w:val="868"/>
        </w:trPr>
        <w:tc>
          <w:tcPr>
            <w:tcW w:w="612" w:type="pct"/>
            <w:shd w:val="clear" w:color="auto" w:fill="D9D9D9"/>
          </w:tcPr>
          <w:p w14:paraId="1AABE00F" w14:textId="77777777" w:rsidR="00E72511" w:rsidRDefault="00E72511" w:rsidP="00E754AC">
            <w:pPr>
              <w:spacing w:after="0" w:line="360" w:lineRule="auto"/>
              <w:jc w:val="center"/>
              <w:rPr>
                <w:rFonts w:ascii="David" w:hAnsi="David" w:cs="David"/>
                <w:b/>
                <w:bCs/>
                <w:rtl/>
                <w:lang w:eastAsia="he-IL"/>
              </w:rPr>
            </w:pPr>
          </w:p>
          <w:p w14:paraId="4EBF5F83" w14:textId="77777777" w:rsidR="00E72511" w:rsidRPr="00051456" w:rsidRDefault="00E72511" w:rsidP="00E754AC">
            <w:pPr>
              <w:spacing w:after="0" w:line="360" w:lineRule="auto"/>
              <w:jc w:val="center"/>
              <w:rPr>
                <w:rFonts w:ascii="David" w:hAnsi="David" w:cs="David"/>
                <w:b/>
                <w:bCs/>
                <w:rtl/>
                <w:lang w:eastAsia="he-IL"/>
              </w:rPr>
            </w:pPr>
            <w:r>
              <w:rPr>
                <w:rFonts w:ascii="David" w:hAnsi="David" w:cs="David" w:hint="cs"/>
                <w:b/>
                <w:bCs/>
                <w:rtl/>
                <w:lang w:eastAsia="he-IL"/>
              </w:rPr>
              <w:t>מפי ההורים</w:t>
            </w:r>
          </w:p>
        </w:tc>
        <w:tc>
          <w:tcPr>
            <w:tcW w:w="2027" w:type="pct"/>
          </w:tcPr>
          <w:p w14:paraId="1EC00A0C" w14:textId="77777777" w:rsidR="00E72511" w:rsidRPr="00051456" w:rsidRDefault="00E72511" w:rsidP="00E754AC">
            <w:pPr>
              <w:spacing w:after="0" w:line="360" w:lineRule="auto"/>
              <w:rPr>
                <w:rFonts w:ascii="David" w:hAnsi="David" w:cs="David"/>
                <w:rtl/>
                <w:lang w:eastAsia="he-IL"/>
              </w:rPr>
            </w:pPr>
            <w:r>
              <w:rPr>
                <w:rFonts w:ascii="David" w:hAnsi="David" w:cs="David" w:hint="cs"/>
                <w:rtl/>
                <w:lang w:eastAsia="he-IL"/>
              </w:rPr>
              <w:t>אוהב למידה מניסוי, נהנה לסייע, בעל הרגלי למידה , מצליח להביע את מה שמרגיש, מחפש חברה ומעוניין בתקשורת. מוטוריקה גסה טובה, יציב וחזק.</w:t>
            </w:r>
          </w:p>
        </w:tc>
        <w:tc>
          <w:tcPr>
            <w:tcW w:w="2361" w:type="pct"/>
          </w:tcPr>
          <w:p w14:paraId="484E1F96" w14:textId="77777777" w:rsidR="00E72511" w:rsidRPr="00051456" w:rsidRDefault="00E72511" w:rsidP="00E754AC">
            <w:pPr>
              <w:spacing w:after="0" w:line="360" w:lineRule="auto"/>
              <w:rPr>
                <w:rFonts w:ascii="David" w:hAnsi="David" w:cs="David"/>
                <w:rtl/>
                <w:lang w:eastAsia="he-IL"/>
              </w:rPr>
            </w:pPr>
            <w:r>
              <w:rPr>
                <w:rFonts w:ascii="David" w:hAnsi="David" w:cs="David" w:hint="cs"/>
                <w:rtl/>
                <w:lang w:eastAsia="he-IL"/>
              </w:rPr>
              <w:t>מוותר לעצמו כאשר נדרש להתמודד עם קושי. קיים קושי בהתמודדות עם מצבי תסכול או אי עמידה בציפיות . ילד רגיש שצריך תיווך בין מה שנעשה לבין איך שהוא תופס את הנעשה. יוצר קשר חברתי בצורה לא מותאמת. קושי בתחום הגרפו-מוטורי.</w:t>
            </w:r>
          </w:p>
        </w:tc>
      </w:tr>
    </w:tbl>
    <w:p w14:paraId="2260B410" w14:textId="77777777" w:rsidR="00E72511" w:rsidRPr="00051456" w:rsidRDefault="00E72511" w:rsidP="00E72511">
      <w:pPr>
        <w:spacing w:line="360" w:lineRule="auto"/>
        <w:rPr>
          <w:rFonts w:ascii="David" w:hAnsi="David" w:cs="David"/>
          <w:b/>
          <w:bCs/>
          <w:u w:val="single"/>
          <w:rtl/>
        </w:rPr>
      </w:pPr>
    </w:p>
    <w:p w14:paraId="72E88C6C" w14:textId="77777777" w:rsidR="00E72511" w:rsidRPr="00051456" w:rsidRDefault="00E72511" w:rsidP="00E72511">
      <w:pPr>
        <w:spacing w:line="360" w:lineRule="auto"/>
        <w:rPr>
          <w:rFonts w:ascii="David" w:hAnsi="David" w:cs="David"/>
          <w:b/>
          <w:bCs/>
          <w:u w:val="single"/>
          <w:rtl/>
        </w:rPr>
        <w:sectPr w:rsidR="00E72511" w:rsidRPr="00051456" w:rsidSect="00151EC9">
          <w:pgSz w:w="11906" w:h="16838"/>
          <w:pgMar w:top="567" w:right="1440" w:bottom="284" w:left="1134" w:header="706" w:footer="706" w:gutter="0"/>
          <w:cols w:space="708"/>
          <w:bidi/>
          <w:rtlGutter/>
          <w:docGrid w:linePitch="360"/>
        </w:sectPr>
      </w:pPr>
    </w:p>
    <w:p w14:paraId="45C33E13" w14:textId="77777777" w:rsidR="00E72511" w:rsidRDefault="00E72511"/>
    <w:sectPr w:rsidR="00E72511" w:rsidSect="002665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511"/>
    <w:rsid w:val="00167CD4"/>
    <w:rsid w:val="00266526"/>
    <w:rsid w:val="0049195C"/>
    <w:rsid w:val="00C42483"/>
    <w:rsid w:val="00E725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2EA6"/>
  <w15:chartTrackingRefBased/>
  <w15:docId w15:val="{DE2819B0-7A03-42F0-8DB1-467088DB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511"/>
    <w:pPr>
      <w:bidi/>
      <w:spacing w:after="200" w:line="27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 Belovitsky</dc:creator>
  <cp:keywords/>
  <dc:description/>
  <cp:lastModifiedBy>yasmi</cp:lastModifiedBy>
  <cp:revision>3</cp:revision>
  <dcterms:created xsi:type="dcterms:W3CDTF">2020-07-05T09:57:00Z</dcterms:created>
  <dcterms:modified xsi:type="dcterms:W3CDTF">2020-08-01T16:05:00Z</dcterms:modified>
</cp:coreProperties>
</file>