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Label"/>
      </w:pPr>
      <w:r>
        <w:t>API CONTRACT</w:t>
      </w:r>
    </w:p>
    <w:p>
      <w:pPr>
        <w:pStyle w:val="Title"/>
      </w:pPr>
      <w:r>
        <w:t>美容院店铺管理系统 API 接口清单</w:t>
      </w:r>
    </w:p>
    <w:p>
      <w:pPr>
        <w:pStyle w:val="Subtitle"/>
      </w:pPr>
      <w:r>
        <w:t>现有 V2 兼容升级版 · V1.1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252"/>
      </w:tblGrid>
      <w:tr>
        <w:tc>
          <w:tcPr>
            <w:tcW w:type="dxa" w:w="10036"/>
            <w:shd w:fill="0B5D5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基于现有 V2 系统的渐进式商用升级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814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087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版本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V1.1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基线日期</w:t>
            </w:r>
          </w:p>
        </w:tc>
        <w:tc>
          <w:tcPr>
            <w:tcW w:type="dxa" w:w="70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2026-07-26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当前阶段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M1 商用升级基线与安全闭环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状态</w:t>
            </w:r>
          </w:p>
        </w:tc>
        <w:tc>
          <w:tcPr>
            <w:tcW w:type="dxa" w:w="70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受控基线 / Conditional Go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适用范围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backend-next / admin-next / front-next / face_salon</w:t>
            </w:r>
          </w:p>
        </w:tc>
      </w:tr>
    </w:tbl>
    <w:p>
      <w:pPr>
        <w:pStyle w:val="Callout"/>
      </w:pPr>
      <w:r>
        <w:t>本版本保留现有系统和历史接口，通过向前兼容迁移逐步升级；未实现能力均明确标注为“新增”或“延期”，不得按已交付处理。</w:t>
      </w:r>
    </w:p>
    <w:p>
      <w:r>
        <w:br w:type="page"/>
      </w:r>
    </w:p>
    <w:p>
      <w:pPr>
        <w:pStyle w:val="Heading1"/>
      </w:pPr>
      <w:r>
        <w:t>1. 版本与兼容策略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417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3231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252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策略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/api/v1</w:t>
            </w:r>
          </w:p>
        </w:tc>
        <w:tc>
          <w:tcPr>
            <w:tcW w:type="dxa" w:w="323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旧后端兼容接口</w:t>
            </w:r>
          </w:p>
        </w:tc>
        <w:tc>
          <w:tcPr>
            <w:tcW w:type="dxa" w:w="4252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冻结；只修安全问题；不新增商用能力</w:t>
            </w:r>
          </w:p>
        </w:tc>
      </w:tr>
      <w:tr>
        <w:trPr>
          <w:cantSplit/>
        </w:trPr>
        <w:tc>
          <w:tcPr>
            <w:tcW w:type="dxa" w:w="141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/api/v2</w:t>
            </w:r>
          </w:p>
        </w:tc>
        <w:tc>
          <w:tcPr>
            <w:tcW w:type="dxa" w:w="323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现有 backend-next 业务接口</w:t>
            </w:r>
          </w:p>
        </w:tc>
        <w:tc>
          <w:tcPr>
            <w:tcW w:type="dxa" w:w="4252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继续运行；作为 V3 应用服务复用层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/api/v3</w:t>
            </w:r>
          </w:p>
        </w:tc>
        <w:tc>
          <w:tcPr>
            <w:tcW w:type="dxa" w:w="323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V1.1 商用契约</w:t>
            </w:r>
          </w:p>
        </w:tc>
        <w:tc>
          <w:tcPr>
            <w:tcW w:type="dxa" w:w="4252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新增统一错误、request_id、Header 幂等、金额/时间规范</w:t>
            </w:r>
          </w:p>
        </w:tc>
      </w:tr>
    </w:tbl>
    <w:p>
      <w:pPr>
        <w:pStyle w:val="Callout"/>
      </w:pPr>
      <w:r>
        <w:rPr>
          <w:rFonts w:ascii="Microsoft YaHei" w:hAnsi="Microsoft YaHei" w:eastAsia="Microsoft YaHei"/>
          <w:b w:val="0"/>
          <w:color w:val="0B5D55"/>
          <w:sz w:val="20"/>
        </w:rPr>
        <w:t>冲突决策：原 V1.0 API 文档把新系统定义为 `/api/v1`，与现有旧接口冲突。V1.1 使用 `/api/v3`，不得覆盖或静默改变 v1/v2 行为。</w:t>
      </w:r>
    </w:p>
    <w:p>
      <w:pPr>
        <w:pStyle w:val="Heading1"/>
      </w:pPr>
      <w:r>
        <w:t>2. 通用契约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757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143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V1.1 规则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响应</w:t>
            </w:r>
          </w:p>
        </w:tc>
        <w:tc>
          <w:tcPr>
            <w:tcW w:type="dxa" w:w="7143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`{"code":"SUCCESS","message":"ok","data":{},"request_id":"...","timestamp":"..."}`</w:t>
            </w:r>
          </w:p>
        </w:tc>
      </w:tr>
      <w:tr>
        <w:trPr>
          <w:cantSplit/>
        </w:trPr>
        <w:tc>
          <w:tcPr>
            <w:tcW w:type="dxa" w:w="175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错误</w:t>
            </w:r>
          </w:p>
        </w:tc>
        <w:tc>
          <w:tcPr>
            <w:tcW w:type="dxa" w:w="7143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HTTP 状态表达类别；code 为稳定业务码；message 可本地化；不回传堆栈和敏感数据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认证</w:t>
            </w:r>
          </w:p>
        </w:tc>
        <w:tc>
          <w:tcPr>
            <w:tcW w:type="dxa" w:w="7143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Authorization: Bearer &lt;access_token&gt;；短期访问令牌 + 可撤销会话</w:t>
            </w:r>
          </w:p>
        </w:tc>
      </w:tr>
      <w:tr>
        <w:trPr>
          <w:cantSplit/>
        </w:trPr>
        <w:tc>
          <w:tcPr>
            <w:tcW w:type="dxa" w:w="175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租户</w:t>
            </w:r>
          </w:p>
        </w:tc>
        <w:tc>
          <w:tcPr>
            <w:tcW w:type="dxa" w:w="7143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由服务端令牌上下文解析 tenant/account/roles，不接受客户端覆盖 tenant_id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门店</w:t>
            </w:r>
          </w:p>
        </w:tc>
        <w:tc>
          <w:tcPr>
            <w:tcW w:type="dxa" w:w="7143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X-Shop-Id 仅作为请求上下文；服务端仍校验授权范围</w:t>
            </w:r>
          </w:p>
        </w:tc>
      </w:tr>
      <w:tr>
        <w:trPr>
          <w:cantSplit/>
        </w:trPr>
        <w:tc>
          <w:tcPr>
            <w:tcW w:type="dxa" w:w="175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幂等</w:t>
            </w:r>
          </w:p>
        </w:tc>
        <w:tc>
          <w:tcPr>
            <w:tcW w:type="dxa" w:w="7143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写入类关键接口要求 Idempotency-Key；同键同 hash 返回原结果，不同 hash 返回 409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并发</w:t>
            </w:r>
          </w:p>
        </w:tc>
        <w:tc>
          <w:tcPr>
            <w:tcW w:type="dxa" w:w="7143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更新请求携带 version 或 If-Match；冲突返回 VERSION_CONFLICT</w:t>
            </w:r>
          </w:p>
        </w:tc>
      </w:tr>
      <w:tr>
        <w:trPr>
          <w:cantSplit/>
        </w:trPr>
        <w:tc>
          <w:tcPr>
            <w:tcW w:type="dxa" w:w="175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金额</w:t>
            </w:r>
          </w:p>
        </w:tc>
        <w:tc>
          <w:tcPr>
            <w:tcW w:type="dxa" w:w="7143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十进制字符串，例如 `"128.00"`；禁止 JSON 浮点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时间</w:t>
            </w:r>
          </w:p>
        </w:tc>
        <w:tc>
          <w:tcPr>
            <w:tcW w:type="dxa" w:w="7143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ISO-8601，含时区；数据库与应用按明确时区转换</w:t>
            </w:r>
          </w:p>
        </w:tc>
      </w:tr>
      <w:tr>
        <w:trPr>
          <w:cantSplit/>
        </w:trPr>
        <w:tc>
          <w:tcPr>
            <w:tcW w:type="dxa" w:w="175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分页</w:t>
            </w:r>
          </w:p>
        </w:tc>
        <w:tc>
          <w:tcPr>
            <w:tcW w:type="dxa" w:w="7143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page/page_size；返回 items/page/page_size/total；page_size 上限 100</w:t>
            </w:r>
          </w:p>
        </w:tc>
      </w:tr>
    </w:tbl>
    <w:p>
      <w:pPr>
        <w:pStyle w:val="Heading1"/>
      </w:pPr>
      <w:r>
        <w:t>3. 稳定错误码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134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HTTP</w:t>
            </w:r>
          </w:p>
        </w:tc>
        <w:tc>
          <w:tcPr>
            <w:tcW w:type="dxa" w:w="2948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4819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400</w:t>
            </w:r>
          </w:p>
        </w:tc>
        <w:tc>
          <w:tcPr>
            <w:tcW w:type="dxa" w:w="294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VALIDATION_ERROR</w:t>
            </w:r>
          </w:p>
        </w:tc>
        <w:tc>
          <w:tcPr>
            <w:tcW w:type="dxa" w:w="4819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字段、状态或时间范围不合法</w:t>
            </w:r>
          </w:p>
        </w:tc>
      </w:tr>
      <w:tr>
        <w:trPr>
          <w:cantSplit/>
        </w:trPr>
        <w:tc>
          <w:tcPr>
            <w:tcW w:type="dxa" w:w="113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401</w:t>
            </w:r>
          </w:p>
        </w:tc>
        <w:tc>
          <w:tcPr>
            <w:tcW w:type="dxa" w:w="294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UNAUTHENTICATED</w:t>
            </w:r>
          </w:p>
        </w:tc>
        <w:tc>
          <w:tcPr>
            <w:tcW w:type="dxa" w:w="4819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令牌无效、过期或会话撤销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403</w:t>
            </w:r>
          </w:p>
        </w:tc>
        <w:tc>
          <w:tcPr>
            <w:tcW w:type="dxa" w:w="294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PERMISSION_DENIED</w:t>
            </w:r>
          </w:p>
        </w:tc>
        <w:tc>
          <w:tcPr>
            <w:tcW w:type="dxa" w:w="4819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无权限或不在同一门店/个人范围</w:t>
            </w:r>
          </w:p>
        </w:tc>
      </w:tr>
      <w:tr>
        <w:trPr>
          <w:cantSplit/>
        </w:trPr>
        <w:tc>
          <w:tcPr>
            <w:tcW w:type="dxa" w:w="113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404</w:t>
            </w:r>
          </w:p>
        </w:tc>
        <w:tc>
          <w:tcPr>
            <w:tcW w:type="dxa" w:w="294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RESOURCE_NOT_FOUND</w:t>
            </w:r>
          </w:p>
        </w:tc>
        <w:tc>
          <w:tcPr>
            <w:tcW w:type="dxa" w:w="4819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资源不存在或为防泄露按不存在返回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409</w:t>
            </w:r>
          </w:p>
        </w:tc>
        <w:tc>
          <w:tcPr>
            <w:tcW w:type="dxa" w:w="294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VERSION_CONFLICT</w:t>
            </w:r>
          </w:p>
        </w:tc>
        <w:tc>
          <w:tcPr>
            <w:tcW w:type="dxa" w:w="4819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乐观锁版本冲突</w:t>
            </w:r>
          </w:p>
        </w:tc>
      </w:tr>
      <w:tr>
        <w:trPr>
          <w:cantSplit/>
        </w:trPr>
        <w:tc>
          <w:tcPr>
            <w:tcW w:type="dxa" w:w="113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409</w:t>
            </w:r>
          </w:p>
        </w:tc>
        <w:tc>
          <w:tcPr>
            <w:tcW w:type="dxa" w:w="294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APPOINTMENT_CONFLICT</w:t>
            </w:r>
          </w:p>
        </w:tc>
        <w:tc>
          <w:tcPr>
            <w:tcW w:type="dxa" w:w="4819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技师/房间/设备时间冲突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409</w:t>
            </w:r>
          </w:p>
        </w:tc>
        <w:tc>
          <w:tcPr>
            <w:tcW w:type="dxa" w:w="294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IDEMPOTENCY_CONFLICT</w:t>
            </w:r>
          </w:p>
        </w:tc>
        <w:tc>
          <w:tcPr>
            <w:tcW w:type="dxa" w:w="4819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同幂等键对应不同请求</w:t>
            </w:r>
          </w:p>
        </w:tc>
      </w:tr>
      <w:tr>
        <w:trPr>
          <w:cantSplit/>
        </w:trPr>
        <w:tc>
          <w:tcPr>
            <w:tcW w:type="dxa" w:w="113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409</w:t>
            </w:r>
          </w:p>
        </w:tc>
        <w:tc>
          <w:tcPr>
            <w:tcW w:type="dxa" w:w="294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INSUFFICIENT_STOCK</w:t>
            </w:r>
          </w:p>
        </w:tc>
        <w:tc>
          <w:tcPr>
            <w:tcW w:type="dxa" w:w="4819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库存不足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422</w:t>
            </w:r>
          </w:p>
        </w:tc>
        <w:tc>
          <w:tcPr>
            <w:tcW w:type="dxa" w:w="294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STATE_TRANSITION_DENIED</w:t>
            </w:r>
          </w:p>
        </w:tc>
        <w:tc>
          <w:tcPr>
            <w:tcW w:type="dxa" w:w="4819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不允许的状态转换</w:t>
            </w:r>
          </w:p>
        </w:tc>
      </w:tr>
      <w:tr>
        <w:trPr>
          <w:cantSplit/>
        </w:trPr>
        <w:tc>
          <w:tcPr>
            <w:tcW w:type="dxa" w:w="113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503</w:t>
            </w:r>
          </w:p>
        </w:tc>
        <w:tc>
          <w:tcPr>
            <w:tcW w:type="dxa" w:w="294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DEPENDENCY_UNAVAILABLE</w:t>
            </w:r>
          </w:p>
        </w:tc>
        <w:tc>
          <w:tcPr>
            <w:tcW w:type="dxa" w:w="4819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数据库或支付通道不可用</w:t>
            </w:r>
          </w:p>
        </w:tc>
      </w:tr>
    </w:tbl>
    <w:p>
      <w:pPr>
        <w:pStyle w:val="Heading1"/>
      </w:pPr>
      <w:r>
        <w:t>4. M1-M3 接口清单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  <w:cantSplit/>
        </w:trPr>
        <w:tc>
          <w:tcPr>
            <w:tcW w:type="dxa" w:w="850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方法</w:t>
            </w:r>
          </w:p>
        </w:tc>
        <w:tc>
          <w:tcPr>
            <w:tcW w:type="dxa" w:w="3515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路径</w:t>
            </w:r>
          </w:p>
        </w:tc>
        <w:tc>
          <w:tcPr>
            <w:tcW w:type="dxa" w:w="1928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191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实现状态</w:t>
            </w:r>
          </w:p>
        </w:tc>
        <w:tc>
          <w:tcPr>
            <w:tcW w:type="dxa" w:w="1417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门禁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POST</w:t>
            </w:r>
          </w:p>
        </w:tc>
        <w:tc>
          <w:tcPr>
            <w:tcW w:type="dxa" w:w="351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/api/v3/auth/login</w:t>
            </w:r>
          </w:p>
        </w:tc>
        <w:tc>
          <w:tcPr>
            <w:tcW w:type="dxa" w:w="192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登录并创建会话</w:t>
            </w:r>
          </w:p>
        </w:tc>
        <w:tc>
          <w:tcPr>
            <w:tcW w:type="dxa" w:w="119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新增</w:t>
            </w:r>
          </w:p>
        </w:tc>
        <w:tc>
          <w:tcPr>
            <w:tcW w:type="dxa" w:w="141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公开/限流</w:t>
            </w:r>
          </w:p>
        </w:tc>
      </w:tr>
      <w:tr>
        <w:trPr>
          <w:cantSplit/>
        </w:trPr>
        <w:tc>
          <w:tcPr>
            <w:tcW w:type="dxa" w:w="850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POST</w:t>
            </w:r>
          </w:p>
        </w:tc>
        <w:tc>
          <w:tcPr>
            <w:tcW w:type="dxa" w:w="351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/api/v3/auth/refresh</w:t>
            </w:r>
          </w:p>
        </w:tc>
        <w:tc>
          <w:tcPr>
            <w:tcW w:type="dxa" w:w="192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刷新访问令牌</w:t>
            </w:r>
          </w:p>
        </w:tc>
        <w:tc>
          <w:tcPr>
            <w:tcW w:type="dxa" w:w="119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新增</w:t>
            </w:r>
          </w:p>
        </w:tc>
        <w:tc>
          <w:tcPr>
            <w:tcW w:type="dxa" w:w="141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有效会话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POST</w:t>
            </w:r>
          </w:p>
        </w:tc>
        <w:tc>
          <w:tcPr>
            <w:tcW w:type="dxa" w:w="351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/api/v3/auth/logout</w:t>
            </w:r>
          </w:p>
        </w:tc>
        <w:tc>
          <w:tcPr>
            <w:tcW w:type="dxa" w:w="192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撤销当前会话</w:t>
            </w:r>
          </w:p>
        </w:tc>
        <w:tc>
          <w:tcPr>
            <w:tcW w:type="dxa" w:w="119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新增</w:t>
            </w:r>
          </w:p>
        </w:tc>
        <w:tc>
          <w:tcPr>
            <w:tcW w:type="dxa" w:w="141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本人</w:t>
            </w:r>
          </w:p>
        </w:tc>
      </w:tr>
      <w:tr>
        <w:trPr>
          <w:cantSplit/>
        </w:trPr>
        <w:tc>
          <w:tcPr>
            <w:tcW w:type="dxa" w:w="850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GET</w:t>
            </w:r>
          </w:p>
        </w:tc>
        <w:tc>
          <w:tcPr>
            <w:tcW w:type="dxa" w:w="351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/api/v3/me/context</w:t>
            </w:r>
          </w:p>
        </w:tc>
        <w:tc>
          <w:tcPr>
            <w:tcW w:type="dxa" w:w="192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当前租户、门店、角色和权限</w:t>
            </w:r>
          </w:p>
        </w:tc>
        <w:tc>
          <w:tcPr>
            <w:tcW w:type="dxa" w:w="119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适配</w:t>
            </w:r>
          </w:p>
        </w:tc>
        <w:tc>
          <w:tcPr>
            <w:tcW w:type="dxa" w:w="141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登录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GET</w:t>
            </w:r>
          </w:p>
        </w:tc>
        <w:tc>
          <w:tcPr>
            <w:tcW w:type="dxa" w:w="351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/api/v3/health/readiness</w:t>
            </w:r>
          </w:p>
        </w:tc>
        <w:tc>
          <w:tcPr>
            <w:tcW w:type="dxa" w:w="192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数据库、Flyway 与依赖就绪</w:t>
            </w:r>
          </w:p>
        </w:tc>
        <w:tc>
          <w:tcPr>
            <w:tcW w:type="dxa" w:w="119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适配</w:t>
            </w:r>
          </w:p>
        </w:tc>
        <w:tc>
          <w:tcPr>
            <w:tcW w:type="dxa" w:w="141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运维</w:t>
            </w:r>
          </w:p>
        </w:tc>
      </w:tr>
      <w:tr>
        <w:trPr>
          <w:cantSplit/>
        </w:trPr>
        <w:tc>
          <w:tcPr>
            <w:tcW w:type="dxa" w:w="850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GET</w:t>
            </w:r>
          </w:p>
        </w:tc>
        <w:tc>
          <w:tcPr>
            <w:tcW w:type="dxa" w:w="351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/api/v3/shops</w:t>
            </w:r>
          </w:p>
        </w:tc>
        <w:tc>
          <w:tcPr>
            <w:tcW w:type="dxa" w:w="192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可访问门店</w:t>
            </w:r>
          </w:p>
        </w:tc>
        <w:tc>
          <w:tcPr>
            <w:tcW w:type="dxa" w:w="119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适配</w:t>
            </w:r>
          </w:p>
        </w:tc>
        <w:tc>
          <w:tcPr>
            <w:tcW w:type="dxa" w:w="141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授权范围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GET</w:t>
            </w:r>
          </w:p>
        </w:tc>
        <w:tc>
          <w:tcPr>
            <w:tcW w:type="dxa" w:w="351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/api/v3/members</w:t>
            </w:r>
          </w:p>
        </w:tc>
        <w:tc>
          <w:tcPr>
            <w:tcW w:type="dxa" w:w="192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会员列表</w:t>
            </w:r>
          </w:p>
        </w:tc>
        <w:tc>
          <w:tcPr>
            <w:tcW w:type="dxa" w:w="119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适配</w:t>
            </w:r>
          </w:p>
        </w:tc>
        <w:tc>
          <w:tcPr>
            <w:tcW w:type="dxa" w:w="141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member:view + 门店</w:t>
            </w:r>
          </w:p>
        </w:tc>
      </w:tr>
      <w:tr>
        <w:trPr>
          <w:cantSplit/>
        </w:trPr>
        <w:tc>
          <w:tcPr>
            <w:tcW w:type="dxa" w:w="850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POST</w:t>
            </w:r>
          </w:p>
        </w:tc>
        <w:tc>
          <w:tcPr>
            <w:tcW w:type="dxa" w:w="351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/api/v3/members</w:t>
            </w:r>
          </w:p>
        </w:tc>
        <w:tc>
          <w:tcPr>
            <w:tcW w:type="dxa" w:w="192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新建会员</w:t>
            </w:r>
          </w:p>
        </w:tc>
        <w:tc>
          <w:tcPr>
            <w:tcW w:type="dxa" w:w="119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适配</w:t>
            </w:r>
          </w:p>
        </w:tc>
        <w:tc>
          <w:tcPr>
            <w:tcW w:type="dxa" w:w="141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member:manage + 门店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GET</w:t>
            </w:r>
          </w:p>
        </w:tc>
        <w:tc>
          <w:tcPr>
            <w:tcW w:type="dxa" w:w="351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/api/v3/members/{id}</w:t>
            </w:r>
          </w:p>
        </w:tc>
        <w:tc>
          <w:tcPr>
            <w:tcW w:type="dxa" w:w="192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会员详情</w:t>
            </w:r>
          </w:p>
        </w:tc>
        <w:tc>
          <w:tcPr>
            <w:tcW w:type="dxa" w:w="119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适配</w:t>
            </w:r>
          </w:p>
        </w:tc>
        <w:tc>
          <w:tcPr>
            <w:tcW w:type="dxa" w:w="141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门店/SELF</w:t>
            </w:r>
          </w:p>
        </w:tc>
      </w:tr>
      <w:tr>
        <w:trPr>
          <w:cantSplit/>
        </w:trPr>
        <w:tc>
          <w:tcPr>
            <w:tcW w:type="dxa" w:w="850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PATCH</w:t>
            </w:r>
          </w:p>
        </w:tc>
        <w:tc>
          <w:tcPr>
            <w:tcW w:type="dxa" w:w="351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/api/v3/members/{id}</w:t>
            </w:r>
          </w:p>
        </w:tc>
        <w:tc>
          <w:tcPr>
            <w:tcW w:type="dxa" w:w="192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更新会员与版本</w:t>
            </w:r>
          </w:p>
        </w:tc>
        <w:tc>
          <w:tcPr>
            <w:tcW w:type="dxa" w:w="119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适配</w:t>
            </w:r>
          </w:p>
        </w:tc>
        <w:tc>
          <w:tcPr>
            <w:tcW w:type="dxa" w:w="141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member:manage + 门店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GET</w:t>
            </w:r>
          </w:p>
        </w:tc>
        <w:tc>
          <w:tcPr>
            <w:tcW w:type="dxa" w:w="351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/api/v3/services</w:t>
            </w:r>
          </w:p>
        </w:tc>
        <w:tc>
          <w:tcPr>
            <w:tcW w:type="dxa" w:w="192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项目目录</w:t>
            </w:r>
          </w:p>
        </w:tc>
        <w:tc>
          <w:tcPr>
            <w:tcW w:type="dxa" w:w="119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适配</w:t>
            </w:r>
          </w:p>
        </w:tc>
        <w:tc>
          <w:tcPr>
            <w:tcW w:type="dxa" w:w="141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门店/公开字段</w:t>
            </w:r>
          </w:p>
        </w:tc>
      </w:tr>
      <w:tr>
        <w:trPr>
          <w:cantSplit/>
        </w:trPr>
        <w:tc>
          <w:tcPr>
            <w:tcW w:type="dxa" w:w="850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GET</w:t>
            </w:r>
          </w:p>
        </w:tc>
        <w:tc>
          <w:tcPr>
            <w:tcW w:type="dxa" w:w="351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/api/v3/staff</w:t>
            </w:r>
          </w:p>
        </w:tc>
        <w:tc>
          <w:tcPr>
            <w:tcW w:type="dxa" w:w="192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技师与技能</w:t>
            </w:r>
          </w:p>
        </w:tc>
        <w:tc>
          <w:tcPr>
            <w:tcW w:type="dxa" w:w="119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适配</w:t>
            </w:r>
          </w:p>
        </w:tc>
        <w:tc>
          <w:tcPr>
            <w:tcW w:type="dxa" w:w="141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门店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GET</w:t>
            </w:r>
          </w:p>
        </w:tc>
        <w:tc>
          <w:tcPr>
            <w:tcW w:type="dxa" w:w="351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/api/v3/appointments</w:t>
            </w:r>
          </w:p>
        </w:tc>
        <w:tc>
          <w:tcPr>
            <w:tcW w:type="dxa" w:w="192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预约查询</w:t>
            </w:r>
          </w:p>
        </w:tc>
        <w:tc>
          <w:tcPr>
            <w:tcW w:type="dxa" w:w="119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适配</w:t>
            </w:r>
          </w:p>
        </w:tc>
        <w:tc>
          <w:tcPr>
            <w:tcW w:type="dxa" w:w="141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appointment:view + 范围</w:t>
            </w:r>
          </w:p>
        </w:tc>
      </w:tr>
      <w:tr>
        <w:trPr>
          <w:cantSplit/>
        </w:trPr>
        <w:tc>
          <w:tcPr>
            <w:tcW w:type="dxa" w:w="850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POST</w:t>
            </w:r>
          </w:p>
        </w:tc>
        <w:tc>
          <w:tcPr>
            <w:tcW w:type="dxa" w:w="351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/api/v3/appointments</w:t>
            </w:r>
          </w:p>
        </w:tc>
        <w:tc>
          <w:tcPr>
            <w:tcW w:type="dxa" w:w="192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创建预约</w:t>
            </w:r>
          </w:p>
        </w:tc>
        <w:tc>
          <w:tcPr>
            <w:tcW w:type="dxa" w:w="119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适配</w:t>
            </w:r>
          </w:p>
        </w:tc>
        <w:tc>
          <w:tcPr>
            <w:tcW w:type="dxa" w:w="141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幂等 + 冲突校验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PATCH</w:t>
            </w:r>
          </w:p>
        </w:tc>
        <w:tc>
          <w:tcPr>
            <w:tcW w:type="dxa" w:w="351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/api/v3/appointments/{id}/schedule</w:t>
            </w:r>
          </w:p>
        </w:tc>
        <w:tc>
          <w:tcPr>
            <w:tcW w:type="dxa" w:w="192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改期/换技师</w:t>
            </w:r>
          </w:p>
        </w:tc>
        <w:tc>
          <w:tcPr>
            <w:tcW w:type="dxa" w:w="119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适配</w:t>
            </w:r>
          </w:p>
        </w:tc>
        <w:tc>
          <w:tcPr>
            <w:tcW w:type="dxa" w:w="141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版本 + 冲突</w:t>
            </w:r>
          </w:p>
        </w:tc>
      </w:tr>
      <w:tr>
        <w:trPr>
          <w:cantSplit/>
        </w:trPr>
        <w:tc>
          <w:tcPr>
            <w:tcW w:type="dxa" w:w="850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POST</w:t>
            </w:r>
          </w:p>
        </w:tc>
        <w:tc>
          <w:tcPr>
            <w:tcW w:type="dxa" w:w="351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/api/v3/appointments/{id}/confirm</w:t>
            </w:r>
          </w:p>
        </w:tc>
        <w:tc>
          <w:tcPr>
            <w:tcW w:type="dxa" w:w="192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确认预约</w:t>
            </w:r>
          </w:p>
        </w:tc>
        <w:tc>
          <w:tcPr>
            <w:tcW w:type="dxa" w:w="119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适配</w:t>
            </w:r>
          </w:p>
        </w:tc>
        <w:tc>
          <w:tcPr>
            <w:tcW w:type="dxa" w:w="141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受限状态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POST</w:t>
            </w:r>
          </w:p>
        </w:tc>
        <w:tc>
          <w:tcPr>
            <w:tcW w:type="dxa" w:w="351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/api/v3/appointments/{id}/check-in</w:t>
            </w:r>
          </w:p>
        </w:tc>
        <w:tc>
          <w:tcPr>
            <w:tcW w:type="dxa" w:w="192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到店签到</w:t>
            </w:r>
          </w:p>
        </w:tc>
        <w:tc>
          <w:tcPr>
            <w:tcW w:type="dxa" w:w="119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适配</w:t>
            </w:r>
          </w:p>
        </w:tc>
        <w:tc>
          <w:tcPr>
            <w:tcW w:type="dxa" w:w="141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门店</w:t>
            </w:r>
          </w:p>
        </w:tc>
      </w:tr>
      <w:tr>
        <w:trPr>
          <w:cantSplit/>
        </w:trPr>
        <w:tc>
          <w:tcPr>
            <w:tcW w:type="dxa" w:w="850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POST</w:t>
            </w:r>
          </w:p>
        </w:tc>
        <w:tc>
          <w:tcPr>
            <w:tcW w:type="dxa" w:w="351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/api/v3/appointments/{id}/start</w:t>
            </w:r>
          </w:p>
        </w:tc>
        <w:tc>
          <w:tcPr>
            <w:tcW w:type="dxa" w:w="192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开始服务</w:t>
            </w:r>
          </w:p>
        </w:tc>
        <w:tc>
          <w:tcPr>
            <w:tcW w:type="dxa" w:w="119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适配</w:t>
            </w:r>
          </w:p>
        </w:tc>
        <w:tc>
          <w:tcPr>
            <w:tcW w:type="dxa" w:w="141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本人技师/门店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POST</w:t>
            </w:r>
          </w:p>
        </w:tc>
        <w:tc>
          <w:tcPr>
            <w:tcW w:type="dxa" w:w="351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/api/v3/appointments/{id}/cancel</w:t>
            </w:r>
          </w:p>
        </w:tc>
        <w:tc>
          <w:tcPr>
            <w:tcW w:type="dxa" w:w="192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取消/爽约</w:t>
            </w:r>
          </w:p>
        </w:tc>
        <w:tc>
          <w:tcPr>
            <w:tcW w:type="dxa" w:w="119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适配</w:t>
            </w:r>
          </w:p>
        </w:tc>
        <w:tc>
          <w:tcPr>
            <w:tcW w:type="dxa" w:w="141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原因 + 版本</w:t>
            </w:r>
          </w:p>
        </w:tc>
      </w:tr>
      <w:tr>
        <w:trPr>
          <w:cantSplit/>
        </w:trPr>
        <w:tc>
          <w:tcPr>
            <w:tcW w:type="dxa" w:w="850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POST</w:t>
            </w:r>
          </w:p>
        </w:tc>
        <w:tc>
          <w:tcPr>
            <w:tcW w:type="dxa" w:w="351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/api/v3/service-records</w:t>
            </w:r>
          </w:p>
        </w:tc>
        <w:tc>
          <w:tcPr>
            <w:tcW w:type="dxa" w:w="192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创建/取得护理记录</w:t>
            </w:r>
          </w:p>
        </w:tc>
        <w:tc>
          <w:tcPr>
            <w:tcW w:type="dxa" w:w="119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适配</w:t>
            </w:r>
          </w:p>
        </w:tc>
        <w:tc>
          <w:tcPr>
            <w:tcW w:type="dxa" w:w="141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本人/门店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PATCH</w:t>
            </w:r>
          </w:p>
        </w:tc>
        <w:tc>
          <w:tcPr>
            <w:tcW w:type="dxa" w:w="351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/api/v3/service-records/{id}</w:t>
            </w:r>
          </w:p>
        </w:tc>
        <w:tc>
          <w:tcPr>
            <w:tcW w:type="dxa" w:w="192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保存步骤、备注与耗材草稿</w:t>
            </w:r>
          </w:p>
        </w:tc>
        <w:tc>
          <w:tcPr>
            <w:tcW w:type="dxa" w:w="119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适配</w:t>
            </w:r>
          </w:p>
        </w:tc>
        <w:tc>
          <w:tcPr>
            <w:tcW w:type="dxa" w:w="141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版本</w:t>
            </w:r>
          </w:p>
        </w:tc>
      </w:tr>
      <w:tr>
        <w:trPr>
          <w:cantSplit/>
        </w:trPr>
        <w:tc>
          <w:tcPr>
            <w:tcW w:type="dxa" w:w="850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POST</w:t>
            </w:r>
          </w:p>
        </w:tc>
        <w:tc>
          <w:tcPr>
            <w:tcW w:type="dxa" w:w="351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/api/v3/service-records/{id}/complete</w:t>
            </w:r>
          </w:p>
        </w:tc>
        <w:tc>
          <w:tcPr>
            <w:tcW w:type="dxa" w:w="192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原子完成护理</w:t>
            </w:r>
          </w:p>
        </w:tc>
        <w:tc>
          <w:tcPr>
            <w:tcW w:type="dxa" w:w="119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适配</w:t>
            </w:r>
          </w:p>
        </w:tc>
        <w:tc>
          <w:tcPr>
            <w:tcW w:type="dxa" w:w="141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幂等 + 本人/门店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POST</w:t>
            </w:r>
          </w:p>
        </w:tc>
        <w:tc>
          <w:tcPr>
            <w:tcW w:type="dxa" w:w="351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/api/v3/service-records/{id}/corrections</w:t>
            </w:r>
          </w:p>
        </w:tc>
        <w:tc>
          <w:tcPr>
            <w:tcW w:type="dxa" w:w="192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完成后追加更正</w:t>
            </w:r>
          </w:p>
        </w:tc>
        <w:tc>
          <w:tcPr>
            <w:tcW w:type="dxa" w:w="119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新增</w:t>
            </w:r>
          </w:p>
        </w:tc>
        <w:tc>
          <w:tcPr>
            <w:tcW w:type="dxa" w:w="141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审批/审计</w:t>
            </w:r>
          </w:p>
        </w:tc>
      </w:tr>
      <w:tr>
        <w:trPr>
          <w:cantSplit/>
        </w:trPr>
        <w:tc>
          <w:tcPr>
            <w:tcW w:type="dxa" w:w="850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GET</w:t>
            </w:r>
          </w:p>
        </w:tc>
        <w:tc>
          <w:tcPr>
            <w:tcW w:type="dxa" w:w="351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/api/v3/inventory/balances</w:t>
            </w:r>
          </w:p>
        </w:tc>
        <w:tc>
          <w:tcPr>
            <w:tcW w:type="dxa" w:w="192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库存余额</w:t>
            </w:r>
          </w:p>
        </w:tc>
        <w:tc>
          <w:tcPr>
            <w:tcW w:type="dxa" w:w="119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适配</w:t>
            </w:r>
          </w:p>
        </w:tc>
        <w:tc>
          <w:tcPr>
            <w:tcW w:type="dxa" w:w="141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inventory:view + 门店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POST</w:t>
            </w:r>
          </w:p>
        </w:tc>
        <w:tc>
          <w:tcPr>
            <w:tcW w:type="dxa" w:w="351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/api/v3/inventory/adjustments</w:t>
            </w:r>
          </w:p>
        </w:tc>
        <w:tc>
          <w:tcPr>
            <w:tcW w:type="dxa" w:w="192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库存调整</w:t>
            </w:r>
          </w:p>
        </w:tc>
        <w:tc>
          <w:tcPr>
            <w:tcW w:type="dxa" w:w="119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适配</w:t>
            </w:r>
          </w:p>
        </w:tc>
        <w:tc>
          <w:tcPr>
            <w:tcW w:type="dxa" w:w="141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幂等 + 权限</w:t>
            </w:r>
          </w:p>
        </w:tc>
      </w:tr>
      <w:tr>
        <w:trPr>
          <w:cantSplit/>
        </w:trPr>
        <w:tc>
          <w:tcPr>
            <w:tcW w:type="dxa" w:w="850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GET</w:t>
            </w:r>
          </w:p>
        </w:tc>
        <w:tc>
          <w:tcPr>
            <w:tcW w:type="dxa" w:w="351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/api/v3/orders</w:t>
            </w:r>
          </w:p>
        </w:tc>
        <w:tc>
          <w:tcPr>
            <w:tcW w:type="dxa" w:w="192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订单查询</w:t>
            </w:r>
          </w:p>
        </w:tc>
        <w:tc>
          <w:tcPr>
            <w:tcW w:type="dxa" w:w="119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适配</w:t>
            </w:r>
          </w:p>
        </w:tc>
        <w:tc>
          <w:tcPr>
            <w:tcW w:type="dxa" w:w="141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order:view + 门店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POST</w:t>
            </w:r>
          </w:p>
        </w:tc>
        <w:tc>
          <w:tcPr>
            <w:tcW w:type="dxa" w:w="351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/api/v3/orders</w:t>
            </w:r>
          </w:p>
        </w:tc>
        <w:tc>
          <w:tcPr>
            <w:tcW w:type="dxa" w:w="192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创建订单</w:t>
            </w:r>
          </w:p>
        </w:tc>
        <w:tc>
          <w:tcPr>
            <w:tcW w:type="dxa" w:w="119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适配</w:t>
            </w:r>
          </w:p>
        </w:tc>
        <w:tc>
          <w:tcPr>
            <w:tcW w:type="dxa" w:w="141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幂等</w:t>
            </w:r>
          </w:p>
        </w:tc>
      </w:tr>
      <w:tr>
        <w:trPr>
          <w:cantSplit/>
        </w:trPr>
        <w:tc>
          <w:tcPr>
            <w:tcW w:type="dxa" w:w="850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POST</w:t>
            </w:r>
          </w:p>
        </w:tc>
        <w:tc>
          <w:tcPr>
            <w:tcW w:type="dxa" w:w="351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/api/v3/orders/{id}/payments</w:t>
            </w:r>
          </w:p>
        </w:tc>
        <w:tc>
          <w:tcPr>
            <w:tcW w:type="dxa" w:w="192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登记/发起支付</w:t>
            </w:r>
          </w:p>
        </w:tc>
        <w:tc>
          <w:tcPr>
            <w:tcW w:type="dxa" w:w="119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适配</w:t>
            </w:r>
          </w:p>
        </w:tc>
        <w:tc>
          <w:tcPr>
            <w:tcW w:type="dxa" w:w="141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幂等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POST</w:t>
            </w:r>
          </w:p>
        </w:tc>
        <w:tc>
          <w:tcPr>
            <w:tcW w:type="dxa" w:w="351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/api/v3/payments/{id}/refunds</w:t>
            </w:r>
          </w:p>
        </w:tc>
        <w:tc>
          <w:tcPr>
            <w:tcW w:type="dxa" w:w="192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申请退款</w:t>
            </w:r>
          </w:p>
        </w:tc>
        <w:tc>
          <w:tcPr>
            <w:tcW w:type="dxa" w:w="119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适配</w:t>
            </w:r>
          </w:p>
        </w:tc>
        <w:tc>
          <w:tcPr>
            <w:tcW w:type="dxa" w:w="141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幂等 + 审批</w:t>
            </w:r>
          </w:p>
        </w:tc>
      </w:tr>
      <w:tr>
        <w:trPr>
          <w:cantSplit/>
        </w:trPr>
        <w:tc>
          <w:tcPr>
            <w:tcW w:type="dxa" w:w="850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GET</w:t>
            </w:r>
          </w:p>
        </w:tc>
        <w:tc>
          <w:tcPr>
            <w:tcW w:type="dxa" w:w="351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/api/v3/technician/workbench</w:t>
            </w:r>
          </w:p>
        </w:tc>
        <w:tc>
          <w:tcPr>
            <w:tcW w:type="dxa" w:w="192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技师工作台</w:t>
            </w:r>
          </w:p>
        </w:tc>
        <w:tc>
          <w:tcPr>
            <w:tcW w:type="dxa" w:w="119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新增</w:t>
            </w:r>
          </w:p>
        </w:tc>
        <w:tc>
          <w:tcPr>
            <w:tcW w:type="dxa" w:w="141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SELF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GET</w:t>
            </w:r>
          </w:p>
        </w:tc>
        <w:tc>
          <w:tcPr>
            <w:tcW w:type="dxa" w:w="351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/api/v3/technician/appointments</w:t>
            </w:r>
          </w:p>
        </w:tc>
        <w:tc>
          <w:tcPr>
            <w:tcW w:type="dxa" w:w="192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本人预约</w:t>
            </w:r>
          </w:p>
        </w:tc>
        <w:tc>
          <w:tcPr>
            <w:tcW w:type="dxa" w:w="119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适配</w:t>
            </w:r>
          </w:p>
        </w:tc>
        <w:tc>
          <w:tcPr>
            <w:tcW w:type="dxa" w:w="141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4"/>
              </w:rPr>
              <w:t>SELF</w:t>
            </w:r>
          </w:p>
        </w:tc>
      </w:tr>
    </w:tbl>
    <w:p>
      <w:pPr>
        <w:pStyle w:val="Heading1"/>
      </w:pPr>
      <w:r>
        <w:t>5. 状态接口强制规则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871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4252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允许</w:t>
            </w:r>
          </w:p>
        </w:tc>
        <w:tc>
          <w:tcPr>
            <w:tcW w:type="dxa" w:w="2778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禁止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预约通用状态</w:t>
            </w:r>
          </w:p>
        </w:tc>
        <w:tc>
          <w:tcPr>
            <w:tcW w:type="dxa" w:w="4252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CONFIRMED、CHECKED_IN、IN_SERVICE、CANCELLED、NO_SHOW</w:t>
            </w:r>
          </w:p>
        </w:tc>
        <w:tc>
          <w:tcPr>
            <w:tcW w:type="dxa" w:w="277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直接写 COMPLETED</w:t>
            </w:r>
          </w:p>
        </w:tc>
      </w:tr>
      <w:tr>
        <w:trPr>
          <w:cantSplit/>
        </w:trPr>
        <w:tc>
          <w:tcPr>
            <w:tcW w:type="dxa" w:w="187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护理完成</w:t>
            </w:r>
          </w:p>
        </w:tc>
        <w:tc>
          <w:tcPr>
            <w:tcW w:type="dxa" w:w="4252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护理记录 + 项目 + 耗材 + 库存 + 预约 + 审计同事务</w:t>
            </w:r>
          </w:p>
        </w:tc>
        <w:tc>
          <w:tcPr>
            <w:tcW w:type="dxa" w:w="277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只改预约状态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退款</w:t>
            </w:r>
          </w:p>
        </w:tc>
        <w:tc>
          <w:tcPr>
            <w:tcW w:type="dxa" w:w="4252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基于原支付创建退款与冲正流水</w:t>
            </w:r>
          </w:p>
        </w:tc>
        <w:tc>
          <w:tcPr>
            <w:tcW w:type="dxa" w:w="277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修改原支付金额或删除流水</w:t>
            </w:r>
          </w:p>
        </w:tc>
      </w:tr>
      <w:tr>
        <w:trPr>
          <w:cantSplit/>
        </w:trPr>
        <w:tc>
          <w:tcPr>
            <w:tcW w:type="dxa" w:w="187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套餐核销</w:t>
            </w:r>
          </w:p>
        </w:tc>
        <w:tc>
          <w:tcPr>
            <w:tcW w:type="dxa" w:w="4252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幂等核销流水、余额快照、服务关联</w:t>
            </w:r>
          </w:p>
        </w:tc>
        <w:tc>
          <w:tcPr>
            <w:tcW w:type="dxa" w:w="277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无流水直接减次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提成</w:t>
            </w:r>
          </w:p>
        </w:tc>
        <w:tc>
          <w:tcPr>
            <w:tcW w:type="dxa" w:w="4252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规则版本快照、冻结、冲正</w:t>
            </w:r>
          </w:p>
        </w:tc>
        <w:tc>
          <w:tcPr>
            <w:tcW w:type="dxa" w:w="277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历史订单按当前规则重算并覆盖</w:t>
            </w:r>
          </w:p>
        </w:tc>
      </w:tr>
    </w:tbl>
    <w:p>
      <w:pPr>
        <w:pStyle w:val="Heading1"/>
      </w:pPr>
      <w:r>
        <w:t>6. 模块边界与事件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268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1757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发布模块</w:t>
            </w:r>
          </w:p>
        </w:tc>
        <w:tc>
          <w:tcPr>
            <w:tcW w:type="dxa" w:w="2778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订阅模块</w:t>
            </w:r>
          </w:p>
        </w:tc>
        <w:tc>
          <w:tcPr>
            <w:tcW w:type="dxa" w:w="2098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可靠性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ServiceRecordCompleted</w:t>
            </w:r>
          </w:p>
        </w:tc>
        <w:tc>
          <w:tcPr>
            <w:tcW w:type="dxa" w:w="175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护理</w:t>
            </w:r>
          </w:p>
        </w:tc>
        <w:tc>
          <w:tcPr>
            <w:tcW w:type="dxa" w:w="277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库存、订单、提成（后续）</w:t>
            </w:r>
          </w:p>
        </w:tc>
        <w:tc>
          <w:tcPr>
            <w:tcW w:type="dxa" w:w="209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业务事务写 outbox；异步发布可重试</w:t>
            </w:r>
          </w:p>
        </w:tc>
      </w:tr>
      <w:tr>
        <w:trPr>
          <w:cantSplit/>
        </w:trPr>
        <w:tc>
          <w:tcPr>
            <w:tcW w:type="dxa" w:w="226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PaymentSucceeded</w:t>
            </w:r>
          </w:p>
        </w:tc>
        <w:tc>
          <w:tcPr>
            <w:tcW w:type="dxa" w:w="175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支付</w:t>
            </w:r>
          </w:p>
        </w:tc>
        <w:tc>
          <w:tcPr>
            <w:tcW w:type="dxa" w:w="277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订单、账户、积分/提成（后续）</w:t>
            </w:r>
          </w:p>
        </w:tc>
        <w:tc>
          <w:tcPr>
            <w:tcW w:type="dxa" w:w="209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外部流水号 + 幂等键唯一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RefundCompleted</w:t>
            </w:r>
          </w:p>
        </w:tc>
        <w:tc>
          <w:tcPr>
            <w:tcW w:type="dxa" w:w="175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退款</w:t>
            </w:r>
          </w:p>
        </w:tc>
        <w:tc>
          <w:tcPr>
            <w:tcW w:type="dxa" w:w="277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订单、账户、套餐/积分/提成（后续）</w:t>
            </w:r>
          </w:p>
        </w:tc>
        <w:tc>
          <w:tcPr>
            <w:tcW w:type="dxa" w:w="209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原交易引用 + 冲正流水</w:t>
            </w:r>
          </w:p>
        </w:tc>
      </w:tr>
      <w:tr>
        <w:trPr>
          <w:cantSplit/>
        </w:trPr>
        <w:tc>
          <w:tcPr>
            <w:tcW w:type="dxa" w:w="226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InventoryLow</w:t>
            </w:r>
          </w:p>
        </w:tc>
        <w:tc>
          <w:tcPr>
            <w:tcW w:type="dxa" w:w="175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库存</w:t>
            </w:r>
          </w:p>
        </w:tc>
        <w:tc>
          <w:tcPr>
            <w:tcW w:type="dxa" w:w="277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通知/采购（后续）</w:t>
            </w:r>
          </w:p>
        </w:tc>
        <w:tc>
          <w:tcPr>
            <w:tcW w:type="dxa" w:w="209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至少一次投递，消费者幂等</w:t>
            </w:r>
          </w:p>
        </w:tc>
      </w:tr>
    </w:tbl>
    <w:p>
      <w:pPr>
        <w:pStyle w:val="Heading1"/>
      </w:pPr>
      <w:r>
        <w:t>7. 契约迁移方案</w:t>
      </w:r>
    </w:p>
    <w:p>
      <w:pPr>
        <w:ind w:left="369" w:hanging="312"/>
      </w:pPr>
      <w:r>
        <w:rPr>
          <w:rFonts w:ascii="Microsoft YaHei" w:hAnsi="Microsoft YaHei" w:eastAsia="Microsoft YaHei"/>
          <w:b w:val="0"/>
          <w:color w:val="243230"/>
          <w:sz w:val="20"/>
        </w:rPr>
        <w:t>1.  V3 Controller 只负责契约适配、认证上下文、验证和 request_id；复用 V2 应用服务，不直接写业务表。</w:t>
      </w:r>
    </w:p>
    <w:p>
      <w:pPr>
        <w:ind w:left="369" w:hanging="312"/>
      </w:pPr>
      <w:r>
        <w:rPr>
          <w:rFonts w:ascii="Microsoft YaHei" w:hAnsi="Microsoft YaHei" w:eastAsia="Microsoft YaHei"/>
          <w:b w:val="0"/>
          <w:color w:val="243230"/>
          <w:sz w:val="20"/>
        </w:rPr>
        <w:t>2.  先补 V3 契约测试与兼容测试；v2 响应保持现状，V3 使用新 envelope。</w:t>
      </w:r>
    </w:p>
    <w:p>
      <w:pPr>
        <w:ind w:left="369" w:hanging="312"/>
      </w:pPr>
      <w:r>
        <w:rPr>
          <w:rFonts w:ascii="Microsoft YaHei" w:hAnsi="Microsoft YaHei" w:eastAsia="Microsoft YaHei"/>
          <w:b w:val="0"/>
          <w:color w:val="243230"/>
          <w:sz w:val="20"/>
        </w:rPr>
        <w:t>3.  客户端逐页面切换到 V3；关键写接口切换时同时启用 Header 幂等与版本校验。</w:t>
      </w:r>
    </w:p>
    <w:p>
      <w:pPr>
        <w:ind w:left="369" w:hanging="312"/>
      </w:pPr>
      <w:r>
        <w:rPr>
          <w:rFonts w:ascii="Microsoft YaHei" w:hAnsi="Microsoft YaHei" w:eastAsia="Microsoft YaHei"/>
          <w:b w:val="0"/>
          <w:color w:val="243230"/>
          <w:sz w:val="20"/>
        </w:rPr>
        <w:t>4.  监控 V1/V2 调用量，至少一个稳定发布周期无调用后才进入弃用评审。</w:t>
      </w:r>
    </w:p>
    <w:p>
      <w:pPr>
        <w:pStyle w:val="Heading1"/>
      </w:pPr>
      <w:r>
        <w:t>8. 接口验收门禁</w:t>
      </w:r>
    </w:p>
    <w:p>
      <w:pPr>
        <w:ind w:left="312" w:hanging="198"/>
      </w:pPr>
      <w:r>
        <w:rPr>
          <w:rFonts w:ascii="Microsoft YaHei" w:hAnsi="Microsoft YaHei" w:eastAsia="Microsoft YaHei"/>
          <w:b w:val="0"/>
          <w:color w:val="243230"/>
          <w:sz w:val="20"/>
        </w:rPr>
        <w:t>•  OpenAPI/接口清单、Controller 路由和权限映射一致；未实现接口必须标注延期，不返回伪成功。</w:t>
      </w:r>
    </w:p>
    <w:p>
      <w:pPr>
        <w:ind w:left="312" w:hanging="198"/>
      </w:pPr>
      <w:r>
        <w:rPr>
          <w:rFonts w:ascii="Microsoft YaHei" w:hAnsi="Microsoft YaHei" w:eastAsia="Microsoft YaHei"/>
          <w:b w:val="0"/>
          <w:color w:val="243230"/>
          <w:sz w:val="20"/>
        </w:rPr>
        <w:t>•  跨租户、跨门店、SELF 越权、令牌失效、版本冲突、幂等冲突均有自动化测试。</w:t>
      </w:r>
    </w:p>
    <w:p>
      <w:pPr>
        <w:ind w:left="312" w:hanging="198"/>
      </w:pPr>
      <w:r>
        <w:rPr>
          <w:rFonts w:ascii="Microsoft YaHei" w:hAnsi="Microsoft YaHei" w:eastAsia="Microsoft YaHei"/>
          <w:b w:val="0"/>
          <w:color w:val="243230"/>
          <w:sz w:val="20"/>
        </w:rPr>
        <w:t>•  日志包含 request_id、业务错误码与匿名化主体标识，不记录敏感正文。</w:t>
      </w:r>
    </w:p>
    <w:p>
      <w:pPr>
        <w:ind w:left="312" w:hanging="198"/>
      </w:pPr>
      <w:r>
        <w:rPr>
          <w:rFonts w:ascii="Microsoft YaHei" w:hAnsi="Microsoft YaHei" w:eastAsia="Microsoft YaHei"/>
          <w:b w:val="0"/>
          <w:color w:val="243230"/>
          <w:sz w:val="20"/>
        </w:rPr>
        <w:t>•  数据库断连时 readiness 为 DOWN，关键写操作不降级为内存成功。</w:t>
      </w:r>
    </w:p>
    <w:p>
      <w:r>
        <w:br w:type="page"/>
      </w:r>
    </w:p>
    <w:p>
      <w:pPr>
        <w:pStyle w:val="Heading1"/>
      </w:pPr>
      <w:r>
        <w:t>文档治理与强制门禁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814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门禁</w:t>
            </w:r>
          </w:p>
        </w:tc>
        <w:tc>
          <w:tcPr>
            <w:tcW w:type="dxa" w:w="7087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V1.1 执行要求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必须阅读基线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开工前阅读 PRD、数据库、API、当前阶段实施文档和现有代码规范。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先说明影响</w:t>
            </w:r>
          </w:p>
        </w:tc>
        <w:tc>
          <w:tcPr>
            <w:tcW w:type="dxa" w:w="70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状态机、表、接口、权限、支付、套餐、库存、提成改动前列出影响与迁移方案。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禁止擅自简化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审计、幂等、权限、版本、冲正均为强制机制，不以 MVP 名义删除。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模块边界</w:t>
            </w:r>
          </w:p>
        </w:tc>
        <w:tc>
          <w:tcPr>
            <w:tcW w:type="dxa" w:w="70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模块不直接写其他模块私有表；通过应用服务或领域事件协作。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关键规则测试先行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预约冲突、套餐核销、库存、退款、提成、权限先补测试再实现。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数据库受控</w:t>
            </w:r>
          </w:p>
        </w:tc>
        <w:tc>
          <w:tcPr>
            <w:tcW w:type="dxa" w:w="70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Flyway 向前迁移；写明索引、兼容和回滚，不直接改生产库。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不得伪造完成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测试、构建、迁移、运行验证通过后才允许标记完成。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数据保护</w:t>
            </w:r>
          </w:p>
        </w:tc>
        <w:tc>
          <w:tcPr>
            <w:tcW w:type="dxa" w:w="70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测试使用虚构数据；日志不得输出手机号、证件、健康信息或支付凭据。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935" w:bottom="879" w:left="935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7572"/>
        <w:sz w:val="16"/>
      </w:rPr>
      <w:t xml:space="preserve">FACE 商用升级基线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/>
        <w:color w:val="667572"/>
        <w:sz w:val="16"/>
      </w:rPr>
      <w:t>美容院店铺管理系统 API  · 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2432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5D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38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323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5D5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57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Label">
    <w:name w:val="Document Label"/>
    <w:basedOn w:val="Normal"/>
    <w:pPr>
      <w:spacing w:after="80"/>
    </w:pPr>
    <w:rPr>
      <w:rFonts w:ascii="Microsoft YaHei" w:hAnsi="Microsoft YaHei" w:eastAsia="Microsoft YaHei"/>
      <w:b/>
      <w:color w:val="138A78"/>
      <w:sz w:val="18"/>
    </w:rPr>
  </w:style>
  <w:style w:type="paragraph" w:customStyle="1" w:styleId="Callout">
    <w:name w:val="Callout"/>
    <w:basedOn w:val="Normal"/>
    <w:pPr>
      <w:spacing w:before="120" w:after="140"/>
      <w:ind w:left="283" w:right="283"/>
    </w:pPr>
    <w:rPr>
      <w:rFonts w:ascii="Microsoft YaHei" w:hAnsi="Microsoft YaHei" w:eastAsia="Microsoft YaHei"/>
      <w:color w:val="0B5D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