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 xml:space="preserve">WPS 模板元素展示</w:t>
      </w:r>
    </w:p>
    <w:p>
      <w:pPr>
        <w:pStyle w:val="Heading1"/>
        <w:pageBreakBefore w:val="0"/>
        <w:keepNext w:val="1"/>
        <w:keepLines w:val="1"/>
      </w:pPr>
      <w:r>
        <w:t>1 模板结构示例</w:t>
      </w:r>
    </w:p>
    <w:p>
      <w:pPr>
        <w:pStyle w:val="Heading2"/>
        <w:pageBreakBefore w:val="0"/>
        <w:keepNext w:val="1"/>
        <w:keepLines w:val="1"/>
      </w:pPr>
      <w:r>
        <w:t xml:space="preserve">1.1 </w:t>
      </w:r>
      <w:r>
        <w:t>一级标题示例</w:t>
      </w:r>
    </w:p>
    <w:p>
      <w:pPr>
        <w:pStyle w:val="Normal"/>
        <w:pageBreakBefore w:val="0"/>
        <w:keepNext w:val="0"/>
        <w:keepLines w:val="0"/>
      </w:pPr>
      <w:r>
        <w:t>本合成材料用于核对标题、图表和公式在目标模板中的显示。</w:t>
      </w:r>
    </w:p>
    <w:p>
      <w:pPr>
        <w:pStyle w:val="Heading3"/>
        <w:pageBreakBefore w:val="0"/>
        <w:keepNext w:val="1"/>
        <w:keepLines w:val="1"/>
      </w:pPr>
      <w:r>
        <w:t xml:space="preserve">1.1.1 </w:t>
      </w:r>
      <w:r>
        <w:t>二级标题示例</w:t>
      </w:r>
    </w:p>
    <w:p>
      <w:pPr>
        <w:pStyle w:val="Normal"/>
        <w:pageBreakBefore w:val="0"/>
        <w:keepNext w:val="0"/>
        <w:keepLines w:val="0"/>
      </w:pPr>
      <w:r>
        <w:t>本节展示连续的标题层级。</w:t>
      </w:r>
    </w:p>
    <w:p>
      <w:pPr>
        <w:pStyle w:val="Heading4"/>
        <w:pageBreakBefore w:val="0"/>
        <w:keepNext w:val="1"/>
        <w:keepLines w:val="1"/>
      </w:pPr>
      <w:r>
        <w:t xml:space="preserve">1.1.1.1 </w:t>
      </w:r>
      <w:r>
        <w:t>三级标题示例</w:t>
      </w:r>
    </w:p>
    <w:p>
      <w:pPr>
        <w:pStyle w:val="Normal"/>
        <w:pageBreakBefore w:val="0"/>
        <w:keepNext w:val="0"/>
        <w:keepLines w:val="0"/>
      </w:pPr>
      <w:r>
        <w:t>这一段用于检查三级标题后的正文衔接。</w:t>
      </w:r>
    </w:p>
    <w:p>
      <w:pPr>
        <w:pStyle w:val="Heading5"/>
        <w:pageBreakBefore w:val="0"/>
        <w:keepNext w:val="1"/>
        <w:keepLines w:val="1"/>
      </w:pPr>
      <w:r>
        <w:t xml:space="preserve">1.1.1.1.1 </w:t>
      </w:r>
      <w:r>
        <w:t>四级标题示例</w:t>
      </w:r>
    </w:p>
    <w:p>
      <w:pPr>
        <w:pStyle w:val="Normal"/>
        <w:pageBreakBefore w:val="0"/>
        <w:keepNext w:val="0"/>
        <w:keepLines w:val="0"/>
      </w:pPr>
      <w:r>
        <w:t>这一段用于检查四级标题的字号和分页规则。</w:t>
      </w:r>
    </w:p>
    <w:p>
      <w:pPr>
        <w:pStyle w:val="Heading6"/>
        <w:pageBreakBefore w:val="0"/>
        <w:keepNext w:val="1"/>
        <w:keepLines w:val="1"/>
      </w:pPr>
      <w:r>
        <w:t xml:space="preserve">1.1.1.1.1.1 </w:t>
      </w:r>
      <w:r>
        <w:t>五级标题示例</w:t>
      </w:r>
    </w:p>
    <w:p>
      <w:pPr>
        <w:pStyle w:val="Normal"/>
        <w:pageBreakBefore w:val="0"/>
        <w:keepNext w:val="0"/>
        <w:keepLines w:val="0"/>
      </w:pPr>
      <w:r>
        <w:t>来源五级标题在总稿中应成为六级标题。</w:t>
      </w:r>
    </w:p>
    <w:p>
      <w:pPr>
        <w:pStyle w:val="Normal"/>
        <w:pageBreakBefore w:val="0"/>
        <w:keepNext w:val="0"/>
        <w:keepLines w:val="0"/>
      </w:pPr>
      <w:r>
        <w:t>行内公式示例：</w:t>
      </w:r>
      <m:oMath>
        <m:r>
          <m:t>E = 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>，公式与文字保留在同一段。</w:t>
      </w:r>
    </w:p>
    <w:p>
      <w:pPr>
        <w:pStyle w:val="Normal"/>
        <w:pageBreakBefore w:val="0"/>
        <w:keepNext w:val="0"/>
        <w:keepLines w:val="0"/>
      </w:pPr>
      <w:r>
        <w:t>下面的关系式独立成行，且不添加公式编号。</w:t>
      </w:r>
    </w:p>
    <w:p>
      <w:pPr>
        <w:pStyle w:val="公式"/>
        <w:pageBreakBefore w:val="0"/>
        <w:keepNext w:val="0"/>
        <w:keepLines w:val="1"/>
      </w:pPr>
      <m:oMathPara>
        <m:oMath>
          <m:r>
            <m:t>y = </m:t>
          </m:r>
          <m:f>
            <m:num>
              <m:r>
                <m:t>a + b</m:t>
              </m:r>
            </m:num>
            <m:den>
              <m:r>
                <m:t>c</m:t>
              </m:r>
            </m:den>
          </m:f>
        </m:oMath>
      </m:oMathPara>
    </w:p>
    <w:p>
      <w:pPr>
        <w:pStyle w:val="图形段"/>
        <w:pageBreakBefore w:val="0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3931920" cy="1408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0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  <w:pageBreakBefore w:val="0"/>
        <w:keepNext w:val="0"/>
        <w:keepLines w:val="1"/>
      </w:pPr>
      <w:r>
        <w:t xml:space="preserve">图 1　合成曲线示意</w:t>
      </w:r>
    </w:p>
    <w:p>
      <w:pPr>
        <w:pStyle w:val="表题"/>
        <w:pageBreakBefore w:val="0"/>
        <w:keepNext w:val="1"/>
        <w:keepLines w:val="1"/>
      </w:pPr>
      <w:r>
        <w:t xml:space="preserve">表 1　合成参数示例</w:t>
      </w:r>
    </w:p>
    <w:tbl>
      <w:tblPr>
        <w:tblStyle w:val="项目表格"/>
        <w:tblW w:w="8312" w:type="dxa"/>
        <w:jc w:val="center"/>
        <w:tblLayout w:type="fixed"/>
        <w:tblBorders>
          <w:top w:val="single" w:sz="4" w:color="B7C1CC"/>
          <w:left w:val="single" w:sz="4" w:color="B7C1CC"/>
          <w:bottom w:val="single" w:sz="4" w:color="B7C1CC"/>
          <w:right w:val="single" w:sz="4" w:color="B7C1CC"/>
          <w:insideH w:val="single" w:sz="4" w:color="B7C1CC"/>
          <w:insideV w:val="single" w:sz="4" w:color="B7C1CC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771"/>
        <w:gridCol w:w="2771"/>
        <w:gridCol w:w="2770"/>
      </w:tblGrid>
      <w:tr>
        <w:trPr>
          <w:cantSplit w:val="0"/>
          <w:tblHeader/>
        </w:trPr>
        <w:tc>
          <w:tcPr>
            <w:tcW w:w="2771" w:type="dxa"/>
            <w:vAlign w:val="center"/>
            <w:shd w:val="clear" w:fill="EEF1F5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参数</w:t>
            </w:r>
          </w:p>
        </w:tc>
        <w:tc>
          <w:tcPr>
            <w:tcW w:w="2771" w:type="dxa"/>
            <w:vAlign w:val="center"/>
            <w:shd w:val="clear" w:fill="EEF1F5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示例值</w:t>
            </w:r>
          </w:p>
        </w:tc>
        <w:tc>
          <w:tcPr>
            <w:tcW w:w="2770" w:type="dxa"/>
            <w:vAlign w:val="center"/>
            <w:shd w:val="clear" w:fill="EEF1F5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单位</w:t>
            </w:r>
          </w:p>
        </w:tc>
      </w:tr>
      <w:tr>
        <w:trPr>
          <w:cantSplit w:val="0"/>
        </w:trPr>
        <w:tc>
          <w:tcPr>
            <w:tcW w:w="2771" w:type="dxa"/>
            <w:vAlign w:val="center"/>
            <w:shd w:val="clear" w:fill="FFFFFF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长度</w:t>
            </w:r>
          </w:p>
        </w:tc>
        <w:tc>
          <w:tcPr>
            <w:tcW w:w="2771" w:type="dxa"/>
            <w:vAlign w:val="center"/>
            <w:shd w:val="clear" w:fill="FFFFFF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12.0</w:t>
            </w:r>
          </w:p>
        </w:tc>
        <w:tc>
          <w:tcPr>
            <w:tcW w:w="2770" w:type="dxa"/>
            <w:vAlign w:val="center"/>
            <w:shd w:val="clear" w:fill="FFFFFF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mm</w:t>
            </w:r>
          </w:p>
        </w:tc>
      </w:tr>
      <w:tr>
        <w:trPr>
          <w:cantSplit w:val="0"/>
        </w:trPr>
        <w:tc>
          <w:tcPr>
            <w:tcW w:w="2771" w:type="dxa"/>
            <w:vAlign w:val="center"/>
            <w:shd w:val="clear" w:fill="FFFFFF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频率</w:t>
            </w:r>
          </w:p>
        </w:tc>
        <w:tc>
          <w:tcPr>
            <w:tcW w:w="2771" w:type="dxa"/>
            <w:vAlign w:val="center"/>
            <w:shd w:val="clear" w:fill="FFFFFF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2.5</w:t>
            </w:r>
          </w:p>
        </w:tc>
        <w:tc>
          <w:tcPr>
            <w:tcW w:w="2770" w:type="dxa"/>
            <w:vAlign w:val="center"/>
            <w:shd w:val="clear" w:fill="FFFFFF"/>
          </w:tcPr>
          <w:p>
            <w:pPr>
              <w:pStyle w:val="表内正文"/>
              <w:spacing w:before="0" w:after="0" w:line="240" w:lineRule="auto"/>
              <w:ind w:left="0" w:right="0" w:firstLine="0" w:firstLineChars="0" w:leftChars="0" w:rightChars="0" w:hanging="0" w:hangingChars="0"/>
              <w:jc w:val="center"/>
              <w:keepNext w:val="0"/>
              <w:keepLines w:val="0"/>
              <w:pageBreakBefore w:val="0"/>
            </w:pPr>
            <w:r>
              <w:t>Hz</w:t>
            </w:r>
          </w:p>
        </w:tc>
      </w:tr>
    </w:tbl>
    <w:p>
      <w:pPr>
        <w:pStyle w:val="Normal"/>
        <w:pageBreakBefore w:val="0"/>
        <w:keepNext w:val="0"/>
        <w:keepLines w:val="0"/>
      </w:pPr>
      <w:r>
        <w:t>以上图和表均为合成演示内容，不代表实际测量。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efaultTableStyle w:val="项目表格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 xmlns:w15="http://schemas.microsoft.com/office/word/2012/wordml">
      <w:widowControl w:val="0"/>
      <w:spacing w:line="300" w:lineRule="auto"/>
      <w:ind w:firstLineChars="200" w:firstLine="200"/>
      <w:jc w:val="both"/>
    </w:pPr>
    <w:rPr xmlns:w15="http://schemas.microsoft.com/office/word/2012/wordml">
      <w:rFonts w:ascii="Times New Roman" w:eastAsia="宋体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 xmlns:w15="http://schemas.microsoft.com/office/word/2012/wordml">
      <w:keepNext/>
      <w:keepLines/>
      <w:pageBreakBefore w:val="0"/>
      <w:spacing w:before="480" w:after="360" w:line="240" w:lineRule="auto"/>
      <w:ind w:firstLineChars="0" w:left="0" w:right="0" w:firstLine="0" w:hanging="0" w:leftChars="0" w:rightChars="0" w:hangingChars="0"/>
      <w:jc w:val="left"/>
      <w:outlineLvl w:val="0"/>
    </w:pPr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480" w:after="120" w:line="240" w:lineRule="auto"/>
      <w:ind w:firstLineChars="0" w:left="0" w:right="0" w:firstLine="0" w:hanging="0" w:leftChars="0" w:rightChars="0" w:hangingChars="0"/>
      <w:jc w:val="left"/>
      <w:outlineLvl w:val="1"/>
    </w:pPr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2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3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4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300" w:line="240" w:lineRule="auto"/>
      <w:ind w:left="0" w:right="0" w:firstLine="0" w:hanging="0" w:leftChars="0" w:rightChars="0" w:firstLineChars="0" w:hangingChars="0"/>
      <w:contextualSpacing/>
      <w:jc w:val="left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0" w:right="0" w:firstLine="0" w:hanging="0" w:leftChars="0" w:rightChars="0" w:firstLineChars="0" w:hangingChars="0"/>
      <w:contextualSpacing/>
      <w:jc w:val="left"/>
      <w:outlineLvl w:val="9"/>
    </w:pPr>
    <w:rPr>
      <w:b w:val="0"/>
      <w:color w:val="000000"/>
      <w:rFonts w:ascii="Times New Roman" w:eastAsia="宋体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题">
    <w:name w:val="图题"/>
    <w:basedOn w:val="Normal"/>
    <w:next w:val="Normal"/>
    <w:uiPriority w:val="30"/>
    <w:unhideWhenUsed/>
    <w:qFormat/>
    <w:pPr>
      <w:keepNext w:val="0"/>
      <w:keepLines/>
      <w:widowControl/>
      <w:spacing w:line="300" w:lineRule="auto" w:before="0" w:after="12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题">
    <w:name w:val="表题"/>
    <w:basedOn w:val="Normal"/>
    <w:next w:val="Normal"/>
    <w:uiPriority w:val="31"/>
    <w:unhideWhenUsed/>
    <w:qFormat/>
    <w:pPr>
      <w:keepNext/>
      <w:keepLines/>
      <w:widowControl/>
      <w:spacing w:line="300" w:lineRule="auto" w:before="120" w:after="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内正文">
    <w:name w:val="表内正文"/>
    <w:basedOn w:val="Normal"/>
    <w:pPr>
      <w:spacing w:after="0" w:before="0" w:line="240" w:lineRule="auto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公式">
    <w:name w:val="公式"/>
    <w:basedOn w:val="Normal"/>
    <w:pPr>
      <w:spacing w:after="0" w:before="0" w:line="300" w:lineRule="auto"/>
      <w:ind w:left="0" w:right="0" w:firstLine="0" w:hanging="0" w:leftChars="0" w:rightChars="0" w:firstLineChars="0" w:hangingChars="0"/>
      <w:jc w:val="center"/>
    </w:pPr>
    <w:rPr>
      <w:rFonts w:ascii="Cambria Math" w:hAnsi="Cambria Math" w:eastAsia="宋体"/>
      <w:b w:val="0"/>
      <w:color w:val="000000"/>
      <w:sz w:val="24"/>
    </w:rPr>
  </w:style>
  <w:style w:type="paragraph" w:customStyle="1" w:styleId="参考条目">
    <w:name w:val="参考条目"/>
    <w:basedOn w:val="Normal"/>
    <w:qFormat/>
    <w:pPr>
      <w:spacing w:after="80"/>
      <w:ind w:left="0" w:right="0" w:firstLine="0" w:hanging="0" w:leftChars="0" w:rightChars="0" w:firstLineChars="0" w:hangingChars="0"/>
      <w:jc w:val="left"/>
      <w:outlineLvl w:val="9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图形段">
    <w:name w:val="图形段"/>
    <w:basedOn w:val="Normal"/>
    <w:pPr>
      <w:keepNext/>
      <w:spacing w:after="80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样式17">
    <w:name w:val="样式17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42">
    <w:name w:val="样式42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08">
    <w:name w:val="样式08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31">
    <w:name w:val="样式31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26">
    <w:name w:val="样式26"/>
    <w:basedOn w:val="Normal"/>
    <w:rPr>
      <w:rFonts w:ascii="Times New Roman" w:hAnsi="Times New Roman" w:eastAsia="宋体"/>
      <w:b w:val="0"/>
      <w:color w:val="000000"/>
      <w:sz w:val="22"/>
    </w:rPr>
  </w:style>
  <w:style w:type="table" w:customStyle="1" w:styleId="项目表格" w:default="1">
    <w:name w:val="项目表格"/>
    <w:basedOn w:val="TableNormal"/>
    <w:qFormat/>
    <w:pPr>
      <w:spacing w:before="0" w:after="0" w:line="240" w:lineRule="auto"/>
      <w:ind w:left="0" w:right="0" w:firstLine="0" w:hanging="0" w:leftChars="0" w:rightChars="0" w:firstLineChars="0" w:hangingChars="0"/>
      <w:jc w:val="center"/>
    </w:pPr>
    <w:tblPr>
      <w:jc w:val="center"/>
      <w:tblInd w:w="0" w:type="dxa"/>
    </w:tblPr>
    <w:tcPr>
      <w:vAlign w:val="center"/>
    </w:tcPr>
  </w:style>
  <w:style w:type="paragraph" w:styleId="Heading6">
    <w:name w:val="heading 6"/>
    <w:basedOn w:val="Normal"/>
    <w:next w:val="Normal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5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batch_b9d5da361bd87a7bf17a05d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