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C74" w:rsidRPr="005D0BDC" w:rsidRDefault="00407C74" w:rsidP="00407C74">
      <w:pPr>
        <w:rPr>
          <w:rFonts w:asciiTheme="majorHAnsi" w:eastAsiaTheme="majorHAnsi" w:hAnsiTheme="majorHAnsi"/>
        </w:rPr>
      </w:pPr>
      <w:r w:rsidRPr="005D0BDC">
        <w:rPr>
          <w:rFonts w:asciiTheme="majorHAnsi" w:eastAsiaTheme="majorHAnsi" w:hAnsiTheme="majorHAnsi" w:hint="eastAsia"/>
        </w:rPr>
        <w:t>3월2</w:t>
      </w:r>
      <w:r w:rsidRPr="005D0BDC">
        <w:rPr>
          <w:rFonts w:asciiTheme="majorHAnsi" w:eastAsiaTheme="majorHAnsi" w:hAnsiTheme="majorHAnsi"/>
        </w:rPr>
        <w:t>1</w:t>
      </w:r>
      <w:r w:rsidRPr="005D0BDC">
        <w:rPr>
          <w:rFonts w:asciiTheme="majorHAnsi" w:eastAsiaTheme="majorHAnsi" w:hAnsiTheme="majorHAnsi" w:hint="eastAsia"/>
        </w:rPr>
        <w:t>일~3월2</w:t>
      </w:r>
      <w:r w:rsidRPr="005D0BDC">
        <w:rPr>
          <w:rFonts w:asciiTheme="majorHAnsi" w:eastAsiaTheme="majorHAnsi" w:hAnsiTheme="majorHAnsi"/>
        </w:rPr>
        <w:t>6</w:t>
      </w:r>
      <w:r w:rsidRPr="005D0BDC">
        <w:rPr>
          <w:rFonts w:asciiTheme="majorHAnsi" w:eastAsiaTheme="majorHAnsi" w:hAnsiTheme="majorHAnsi" w:hint="eastAsia"/>
        </w:rPr>
        <w:t>일</w:t>
      </w:r>
    </w:p>
    <w:p w:rsidR="00407C74" w:rsidRPr="005D0BDC" w:rsidRDefault="00407C74" w:rsidP="00407C74">
      <w:pPr>
        <w:rPr>
          <w:rFonts w:asciiTheme="majorHAnsi" w:eastAsiaTheme="majorHAnsi" w:hAnsiTheme="majorHAnsi" w:hint="eastAsia"/>
        </w:rPr>
      </w:pPr>
      <w:r w:rsidRPr="005D0BDC">
        <w:rPr>
          <w:rFonts w:asciiTheme="majorHAnsi" w:eastAsiaTheme="majorHAnsi" w:hAnsiTheme="majorHAnsi" w:hint="eastAsia"/>
        </w:rPr>
        <w:t>3월</w:t>
      </w:r>
      <w:r w:rsidRPr="005D0BDC">
        <w:rPr>
          <w:rFonts w:asciiTheme="majorHAnsi" w:eastAsiaTheme="majorHAnsi" w:hAnsiTheme="majorHAnsi"/>
        </w:rPr>
        <w:t>4</w:t>
      </w:r>
      <w:r w:rsidRPr="005D0BDC">
        <w:rPr>
          <w:rFonts w:asciiTheme="majorHAnsi" w:eastAsiaTheme="majorHAnsi" w:hAnsiTheme="majorHAnsi" w:hint="eastAsia"/>
        </w:rPr>
        <w:t>주차 졸업논문 주제 선정 및 개념공부</w:t>
      </w:r>
    </w:p>
    <w:p w:rsidR="00407C74" w:rsidRPr="005D0BDC" w:rsidRDefault="00407C74" w:rsidP="00407C7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</w:rPr>
      </w:pPr>
      <w:r w:rsidRPr="005D0BDC">
        <w:rPr>
          <w:rFonts w:asciiTheme="majorHAnsi" w:eastAsiaTheme="majorHAnsi" w:hAnsiTheme="majorHAnsi" w:cs="MalgunGothic"/>
          <w:kern w:val="0"/>
        </w:rPr>
        <w:t>A. Supervised Learning</w:t>
      </w:r>
    </w:p>
    <w:p w:rsidR="00407C74" w:rsidRPr="005D0BDC" w:rsidRDefault="00407C74" w:rsidP="00407C7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  <w:r w:rsidRPr="005D0BDC">
        <w:rPr>
          <w:rFonts w:asciiTheme="majorHAnsi" w:eastAsiaTheme="majorHAnsi" w:hAnsiTheme="majorHAnsi" w:cs="MalgunGothic"/>
          <w:kern w:val="0"/>
          <w:sz w:val="22"/>
        </w:rPr>
        <w:t>Supervised Learning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에서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,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미리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정의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입력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및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알려진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출력은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시스템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모델을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구축하는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데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사용된다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아래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내용에서는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주요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supervised learning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알고리즘은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WSN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맥락에서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논의된다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실제로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감독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학습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알고리즘은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지역화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및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객체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타겟팅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,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이벤트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탐지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및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쿼리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처리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,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미디어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엑세스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제어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,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보안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및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침입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탐지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,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서비스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품질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(QoS),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데이터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무결성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및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오류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탐지와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같은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WSN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여러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가지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문제를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해결하는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데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광범위하게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사용된다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.</w:t>
      </w:r>
    </w:p>
    <w:p w:rsidR="00407C74" w:rsidRPr="005D0BDC" w:rsidRDefault="00407C74" w:rsidP="00407C74">
      <w:pPr>
        <w:rPr>
          <w:rFonts w:asciiTheme="majorHAnsi" w:eastAsiaTheme="majorHAnsi" w:hAnsiTheme="majorHAnsi" w:cs="MalgunGothic"/>
          <w:kern w:val="0"/>
          <w:sz w:val="22"/>
        </w:rPr>
      </w:pP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1) K-nearest neighbor (k-NN):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감독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학습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알고리즘은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근거리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데이터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샘플의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라벨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(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출력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값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)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에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기초하여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데이터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샘플을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분류한다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예를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들어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센서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노드의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누락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된 판독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값은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특정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직경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한계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내의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이웃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센서의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평균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측정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값을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사용하여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예측할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수 있다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가장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가까운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노드집합을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결정하는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몇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가지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함수가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있다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간단한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방법은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다른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센서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사이의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Euclidean distance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사용하는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것이다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. Knearest neighbor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함수가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로컬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포인트들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(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즉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, k-nearest points, k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작은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양의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정수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)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에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대해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계산되기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때문에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높은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계산력을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필요로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하지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않는다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. k-NN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알고리즘은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상이한 데이터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샘플까지의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거리가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불변이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될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때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(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즉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,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가장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가까운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이웃과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가장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이웃하는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거리가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약간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유사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할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때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)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높은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차원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공간의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문제를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분석할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때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부정확한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결과를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제공 할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있다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. WSN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에서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k-NN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알고리즘의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가장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중요한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응용은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질의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처리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서브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시스템에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있다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.</w:t>
      </w:r>
    </w:p>
    <w:p w:rsidR="00407C74" w:rsidRPr="005D0BDC" w:rsidRDefault="00407C74" w:rsidP="00407C7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2) </w:t>
      </w:r>
      <w:r w:rsidRPr="005D0BDC">
        <w:rPr>
          <w:rFonts w:asciiTheme="majorHAnsi" w:eastAsiaTheme="majorHAnsi" w:hAnsiTheme="majorHAnsi" w:cs="MalgunGothic"/>
          <w:kern w:val="0"/>
        </w:rPr>
        <w:t xml:space="preserve">Decision tree(DT) 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: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학습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트리를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통해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입력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데이터를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반복함으로써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데이터의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레이블을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예측하는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분류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방법이다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과정에서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특정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조건에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도달하기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위해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결정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조건과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비교된다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. DT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알고리즘을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사용하여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다양한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WSN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설계문제를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해결하는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솔루션은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매우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풍부하다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예를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들어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, DT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손실률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,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손상률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,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평균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고장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시간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(MTTF)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및 평균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복원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시간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(MTTR)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같은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몇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가지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중요한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기능을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식별하여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WSN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링크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안전성을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식별하는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효율적인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방법을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제공한다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그러나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DT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선형으로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분리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가능한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데이터에서만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작동하며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최적의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학습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트리를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구축하는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프로세스는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NP-complete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이다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. </w:t>
      </w:r>
    </w:p>
    <w:p w:rsidR="00407C74" w:rsidRPr="005D0BDC" w:rsidRDefault="00407C74" w:rsidP="00407C7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</w:p>
    <w:p w:rsidR="00407C74" w:rsidRPr="005D0BDC" w:rsidRDefault="00407C74" w:rsidP="00407C7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3) </w:t>
      </w:r>
      <w:r w:rsidRPr="005D0BDC">
        <w:rPr>
          <w:rFonts w:asciiTheme="majorHAnsi" w:eastAsiaTheme="majorHAnsi" w:hAnsiTheme="majorHAnsi" w:cs="MalgunGothic"/>
          <w:kern w:val="0"/>
        </w:rPr>
        <w:t xml:space="preserve">Neural networks (NNs) :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학습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알고리즘은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비선형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및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복합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함수를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인식하는데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사용되는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결정단위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(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예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: perceptrons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또는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radial basis functions)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체인을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계단식으로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연결하여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구성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할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있다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. WSN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에서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,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분산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매너는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여전히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네트워크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가중치 학습을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위한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높은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계산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요구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사항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및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높은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관리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오버헤드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때문에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널리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보급되지않다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그러나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중앙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집중식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솔루션에서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신경망은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동일한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모델을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사용하여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여러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가지 네트워크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문제를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해결하는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데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적합하도록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여러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출력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및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의사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결정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경계를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동시에배울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있다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.</w:t>
      </w:r>
    </w:p>
    <w:p w:rsidR="00407C74" w:rsidRDefault="00407C74" w:rsidP="00407C7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 w:hint="eastAsia"/>
          <w:kern w:val="0"/>
          <w:sz w:val="22"/>
        </w:rPr>
      </w:pPr>
    </w:p>
    <w:p w:rsidR="00407C74" w:rsidRPr="005D0BDC" w:rsidRDefault="00407C74" w:rsidP="00407C7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  <w:bookmarkStart w:id="0" w:name="_GoBack"/>
      <w:bookmarkEnd w:id="0"/>
    </w:p>
    <w:p w:rsidR="00407C74" w:rsidRPr="005D0BDC" w:rsidRDefault="00407C74" w:rsidP="00407C7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  <w:r w:rsidRPr="005D0BDC">
        <w:rPr>
          <w:rFonts w:asciiTheme="majorHAnsi" w:eastAsiaTheme="majorHAnsi" w:hAnsiTheme="majorHAnsi" w:cs="MalgunGothic"/>
          <w:kern w:val="0"/>
          <w:sz w:val="22"/>
        </w:rPr>
        <w:lastRenderedPageBreak/>
        <w:t xml:space="preserve">4) </w:t>
      </w:r>
      <w:r w:rsidRPr="005D0BDC">
        <w:rPr>
          <w:rFonts w:asciiTheme="majorHAnsi" w:eastAsiaTheme="majorHAnsi" w:hAnsiTheme="majorHAnsi" w:cs="MalgunGothic"/>
          <w:kern w:val="0"/>
        </w:rPr>
        <w:t xml:space="preserve">SVM(Support vector machines) 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: Labeled training sample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사용하여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데이터 포인트를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분류하는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것을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학습하는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머신러닝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알고리즘이다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. </w:t>
      </w:r>
    </w:p>
    <w:p w:rsidR="00407C74" w:rsidRPr="005D0BDC" w:rsidRDefault="00407C74" w:rsidP="00407C7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</w:p>
    <w:p w:rsidR="00407C74" w:rsidRPr="005D0BDC" w:rsidRDefault="00407C74" w:rsidP="00407C7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  <w:r w:rsidRPr="005D0BDC">
        <w:rPr>
          <w:rFonts w:asciiTheme="majorHAnsi" w:eastAsiaTheme="majorHAnsi" w:hAnsiTheme="majorHAnsi" w:cs="MalgunGothic"/>
          <w:kern w:val="0"/>
          <w:sz w:val="22"/>
        </w:rPr>
        <w:t>5)</w:t>
      </w:r>
      <w:r w:rsidRPr="005D0BDC">
        <w:rPr>
          <w:rFonts w:asciiTheme="majorHAnsi" w:eastAsiaTheme="majorHAnsi" w:hAnsiTheme="majorHAnsi" w:cs="MalgunGothic"/>
          <w:kern w:val="0"/>
        </w:rPr>
        <w:t xml:space="preserve">Bayesian statistics 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: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대부분의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머신러닝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알고리즘과는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달리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, Bayesian statistics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은 상대적으로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적은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수의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훈련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표본을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필요로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한다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. Bayesian statistics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방법은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확률분포를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적용하여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지나치게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조율하지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않고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불확실한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개념을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효율적으로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학습한다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.</w:t>
      </w:r>
    </w:p>
    <w:p w:rsidR="00407C74" w:rsidRPr="005D0BDC" w:rsidRDefault="00407C74" w:rsidP="00407C7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</w:p>
    <w:p w:rsidR="00407C74" w:rsidRPr="005D0BDC" w:rsidRDefault="00407C74" w:rsidP="00407C7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B. </w:t>
      </w:r>
      <w:r w:rsidRPr="005D0BDC">
        <w:rPr>
          <w:rFonts w:asciiTheme="majorHAnsi" w:eastAsiaTheme="majorHAnsi" w:hAnsiTheme="majorHAnsi" w:cs="MalgunGothic"/>
          <w:kern w:val="0"/>
        </w:rPr>
        <w:t>Unsupervised Learning</w:t>
      </w:r>
    </w:p>
    <w:p w:rsidR="00407C74" w:rsidRPr="005D0BDC" w:rsidRDefault="00407C74" w:rsidP="00407C7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1) </w:t>
      </w:r>
      <w:r w:rsidRPr="005D0BDC">
        <w:rPr>
          <w:rFonts w:asciiTheme="majorHAnsi" w:eastAsiaTheme="majorHAnsi" w:hAnsiTheme="majorHAnsi" w:cs="MalgunGothic"/>
          <w:kern w:val="0"/>
        </w:rPr>
        <w:t xml:space="preserve">K-means clustering 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: k-means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알고리즘은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다른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클래스로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데이터를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인식하는데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사용된다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unsupervised learning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알고리즘은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선형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복잡성과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간단한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구현으로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인해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센서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노드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클러스터링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문제에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널리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사용된다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이러한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노드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클러스터링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문제를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해결하기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위한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k-means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단계는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(a) k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노드를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다른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클러스터의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초기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중심으로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무작위로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선택한다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. (b)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각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라벨에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거리함수를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사용하여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가장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가까운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중심을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갖는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노드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(c)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현재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노드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멤버쉽을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사용하여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도심을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재계산하고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, (d)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수렴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조건이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유효한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경우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(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예를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들어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,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노드와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원근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중심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사이의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거리의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합에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대한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소정의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임계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값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)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중지하고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,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그렇지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않으면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단계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(b)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되돌아간다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.</w:t>
      </w:r>
    </w:p>
    <w:p w:rsidR="00407C74" w:rsidRPr="005D0BDC" w:rsidRDefault="00407C74" w:rsidP="00407C7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</w:p>
    <w:p w:rsidR="00407C74" w:rsidRPr="005D0BDC" w:rsidRDefault="00407C74" w:rsidP="00407C7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C. </w:t>
      </w:r>
      <w:r w:rsidRPr="005D0BDC">
        <w:rPr>
          <w:rFonts w:asciiTheme="majorHAnsi" w:eastAsiaTheme="majorHAnsi" w:hAnsiTheme="majorHAnsi" w:cs="MalgunGothic"/>
          <w:kern w:val="0"/>
        </w:rPr>
        <w:t>Reinforcement learning</w:t>
      </w:r>
    </w:p>
    <w:p w:rsidR="00407C74" w:rsidRPr="005D0BDC" w:rsidRDefault="00407C74" w:rsidP="00407C7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MalgunGothic"/>
          <w:kern w:val="0"/>
          <w:sz w:val="22"/>
        </w:rPr>
      </w:pP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강화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학습은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에이전트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(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예를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들어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,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센서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노드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>)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가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그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환경과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상호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작용함으로써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학습을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할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있게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한다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.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에이전트는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자체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경험을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사용하여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장기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보상을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최대화하는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최상의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조치를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취하는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방법을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배우게</w:t>
      </w:r>
      <w:r w:rsidRPr="005D0BDC">
        <w:rPr>
          <w:rFonts w:asciiTheme="majorHAnsi" w:eastAsiaTheme="majorHAnsi" w:hAnsiTheme="majorHAnsi" w:cs="MalgunGothic"/>
          <w:kern w:val="0"/>
          <w:sz w:val="22"/>
        </w:rPr>
        <w:t xml:space="preserve"> </w:t>
      </w:r>
      <w:r w:rsidRPr="005D0BDC">
        <w:rPr>
          <w:rFonts w:asciiTheme="majorHAnsi" w:eastAsiaTheme="majorHAnsi" w:hAnsiTheme="majorHAnsi" w:cs="MalgunGothic" w:hint="eastAsia"/>
          <w:kern w:val="0"/>
          <w:sz w:val="22"/>
        </w:rPr>
        <w:t>된다.</w:t>
      </w:r>
    </w:p>
    <w:p w:rsidR="006F1BE6" w:rsidRPr="00407C74" w:rsidRDefault="006F1BE6"/>
    <w:sectPr w:rsidR="006F1BE6" w:rsidRPr="00407C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9F5" w:rsidRDefault="00A579F5" w:rsidP="00407C74">
      <w:pPr>
        <w:spacing w:after="0" w:line="240" w:lineRule="auto"/>
      </w:pPr>
      <w:r>
        <w:separator/>
      </w:r>
    </w:p>
  </w:endnote>
  <w:endnote w:type="continuationSeparator" w:id="0">
    <w:p w:rsidR="00A579F5" w:rsidRDefault="00A579F5" w:rsidP="00407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9F5" w:rsidRDefault="00A579F5" w:rsidP="00407C74">
      <w:pPr>
        <w:spacing w:after="0" w:line="240" w:lineRule="auto"/>
      </w:pPr>
      <w:r>
        <w:separator/>
      </w:r>
    </w:p>
  </w:footnote>
  <w:footnote w:type="continuationSeparator" w:id="0">
    <w:p w:rsidR="00A579F5" w:rsidRDefault="00A579F5" w:rsidP="00407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26"/>
    <w:rsid w:val="00407C74"/>
    <w:rsid w:val="006F1BE6"/>
    <w:rsid w:val="00A579F5"/>
    <w:rsid w:val="00C2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B93E7"/>
  <w15:chartTrackingRefBased/>
  <w15:docId w15:val="{697567F7-9968-4439-86F6-0FCF762A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07C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7C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7C74"/>
  </w:style>
  <w:style w:type="paragraph" w:styleId="a4">
    <w:name w:val="footer"/>
    <w:basedOn w:val="a"/>
    <w:link w:val="Char0"/>
    <w:uiPriority w:val="99"/>
    <w:unhideWhenUsed/>
    <w:rsid w:val="00407C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7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2017-03-29T12:00:00Z</dcterms:created>
  <dcterms:modified xsi:type="dcterms:W3CDTF">2017-03-29T13:30:00Z</dcterms:modified>
</cp:coreProperties>
</file>