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persistence: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size: 1Gi # or the size you need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storageClass: "gp2" # or your desired storage class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path: /var/lib/redis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memory: "200Mi"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cpu: "200m"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limits: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memory: "200Mi"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cpu: "200m"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livenessProbe: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enabled: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readinessProbe: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enabled: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## @param auth.enabled Enable password authentication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##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