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$addFields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https://docs.mongodb.com/manual/reference/operator/aggregation/addFields/#mongodb-pipeline-pipe.-addFields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 adds new fields to documents. For example: db.employee.aggregate({$addFields: {"myRating": "$ratingTable.rating"}}) add rating data from ratingTable in name myRating as a new column to the current document.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$lookup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https://docs.mongodb.com/manual/reference/operator/aggregation/lookup/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It performs a left outer join to an unsharded collection in the same database to filter in documents from the "joined" collection for processing. For example: </w:t>
      </w:r>
      <w:r w:rsidDel="00000000" w:rsidR="00000000" w:rsidRPr="00000000">
        <w:rPr>
          <w:rtl w:val="0"/>
        </w:rPr>
        <w:t xml:space="preserve">db.employee.aggregate({$lookup: {from: "wages", localField: "rating", foreignField: "_id", as: "newRating"}}) performs left outer join from collection “wages” by perform equality match between wages.rating and  _id, the result is in name newRating.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$project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https://docs.mongodb.com/manual/reference/operator/aggregation/project/#mongodb-pipeline-pipe.-project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It can add new fields or remove existing fields. For example: db.employee.aggregate({$project: {_id: 0}}) is remove the _id column from the document, while db.employee.aggregate({$project: {_id: 1}}) is showing the _id.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reference/operator/aggregation/addFields/#mongodb-pipeline-pipe.-addFields" TargetMode="External"/><Relationship Id="rId7" Type="http://schemas.openxmlformats.org/officeDocument/2006/relationships/hyperlink" Target="https://docs.mongodb.com/manual/reference/operator/aggregation/lookup/" TargetMode="External"/><Relationship Id="rId8" Type="http://schemas.openxmlformats.org/officeDocument/2006/relationships/hyperlink" Target="https://docs.mongodb.com/manual/reference/operator/aggregation/project/#mongodb-pipeline-pipe.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