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0CAC1C">
      <w:r>
        <w:pict>
          <v:rect id="_x0000_i1025" o:spt="1" style="height:1.5pt;width:0pt;" coordsize="21600,21600" o:hr="t" o:hrstd="t" o:hralign="center">
            <v:path/>
            <v:fill focussize="0,0"/>
            <v:stroke/>
            <v:imagedata o:title=""/>
            <o:lock v:ext="edit"/>
            <w10:wrap type="none"/>
            <w10:anchorlock/>
          </v:rect>
        </w:pict>
      </w:r>
    </w:p>
    <w:p w14:paraId="7C184289">
      <w:pPr>
        <w:pStyle w:val="2"/>
      </w:pPr>
      <w:bookmarkStart w:id="0" w:name="g-a网络与终端关键技术攻关标准化及产品研发2026-2027"/>
      <w:r>
        <w:t>1、5G-A网络与终端关键技术攻关、标准化及产品研发（2026-2027）</w:t>
      </w:r>
    </w:p>
    <w:p w14:paraId="20697441">
      <w:pPr>
        <w:pStyle w:val="4"/>
      </w:pPr>
      <w:bookmarkStart w:id="1" w:name="年目标"/>
      <w:r>
        <w:rPr>
          <w:b/>
          <w:bCs/>
        </w:rPr>
        <w:t>2026年目标：</w:t>
      </w:r>
    </w:p>
    <w:p w14:paraId="32F515F2">
      <w:pPr>
        <w:pStyle w:val="26"/>
      </w:pPr>
      <w:r>
        <w:rPr>
          <w:b/>
          <w:bCs/>
        </w:rPr>
        <w:t>胡臻平：</w:t>
      </w:r>
      <w:r>
        <w:t>增加整体技术策略的研究内容，将5G-A总体演进、部署策略等串起来。一方面考虑已有5G-A创新技术如何更好用起来，另一方面考虑新技术如何引入，形成目标网络的总体视图和策略建议。</w:t>
      </w:r>
    </w:p>
    <w:p w14:paraId="3737F29E">
      <w:pPr>
        <w:pStyle w:val="3"/>
      </w:pPr>
      <w:r>
        <w:rPr>
          <w:b/>
          <w:bCs/>
        </w:rPr>
        <w:t>邬贺铨：</w:t>
      </w:r>
      <w:r>
        <w:t>1.在26年目标成为之前，本项目5G-A任务前期应突出”云-管-端”部署，通感、通算、卫空、低空四方面的工作要联动。本项目的后续研究内容需保持聚焦和延续，在关键领域补充与系统集成，明确作为5G-A目标网络架构的引用战略。</w:t>
      </w:r>
    </w:p>
    <w:p w14:paraId="42756BDF">
      <w:pPr>
        <w:pStyle w:val="3"/>
      </w:pPr>
      <w:r>
        <w:t>2.5G-A在垂直行业应用时，但网络对低空应用的兼容性很大，如何使网络与应用适配？是否将项目成果以试点形式列入中移动已有项目中的重点？</w:t>
      </w:r>
    </w:p>
    <w:p w14:paraId="66886DE2">
      <w:pPr>
        <w:pStyle w:val="3"/>
      </w:pPr>
      <w:r>
        <w:rPr>
          <w:b/>
          <w:bCs/>
        </w:rPr>
        <w:t>张小俊：</w:t>
      </w:r>
      <w:r>
        <w:t>1.整体项目布局偏散，体系化不够强。</w:t>
      </w:r>
    </w:p>
    <w:p w14:paraId="3833D52E">
      <w:pPr>
        <w:pStyle w:val="3"/>
      </w:pPr>
      <w:r>
        <w:t>2.可转化的目标不够挑战——一两项更为广泛应用成果，往往比多个小规模应用成果更有价值。另外，市场转化的成果评价可以稍做长期一些，或者采用回溯的方式，或者采用下游打分的方式来评价。</w:t>
      </w:r>
    </w:p>
    <w:p w14:paraId="7D390CD0">
      <w:pPr>
        <w:pStyle w:val="3"/>
      </w:pPr>
      <w:r>
        <w:t>3.工业互联的核心问题点没有完成抓正确，建议再分析，聚焦TOP3 的核心问题去解决。</w:t>
      </w:r>
    </w:p>
    <w:p w14:paraId="0D0675B2">
      <w:pPr>
        <w:pStyle w:val="3"/>
      </w:pPr>
      <w:r>
        <w:rPr>
          <w:b/>
          <w:bCs/>
        </w:rPr>
        <w:t>陈月云：</w:t>
      </w:r>
      <w:r>
        <w:t>项目符合国家战略发展方向，与中移动经营发展匹配度较高。但终端产品研发，可通过发挥中移动头部企业作用培养上下游产业链，明确应用需求为出发点。</w:t>
      </w:r>
    </w:p>
    <w:p w14:paraId="5508EC1E">
      <w:pPr>
        <w:pStyle w:val="3"/>
      </w:pPr>
      <w:r>
        <w:rPr>
          <w:b/>
          <w:bCs/>
        </w:rPr>
        <w:t>黄韬：</w:t>
      </w:r>
      <w:r>
        <w:t>本项目符合国家产业发展需求，具有显著的战略价值。方案先进性突出、可行性强，具有较强的体系化。项目团队基础雄厚，技术路径扎实，标准方面规划明确。建议进一步加强前瞻性和整体性布局（如6G的规划），加强与6G的衔接。</w:t>
      </w:r>
    </w:p>
    <w:p w14:paraId="5FA19C53">
      <w:pPr>
        <w:pStyle w:val="3"/>
      </w:pPr>
      <w:r>
        <w:rPr>
          <w:b/>
          <w:bCs/>
        </w:rPr>
        <w:t>敖立：</w:t>
      </w:r>
      <w:r>
        <w:t>总体项目可行，建议如下： ①该项目应注于前瞻性研究，建议将未来几年的重大需求和目标网络进行详细分析，再看到技术创新、产业研发、应用落地、商业模式进行分析。 ②建议将关键技术指标和产品图谱进行发展映射。</w:t>
      </w:r>
    </w:p>
    <w:p w14:paraId="26E834A2">
      <w:pPr>
        <w:pStyle w:val="3"/>
      </w:pPr>
      <w:r>
        <w:rPr>
          <w:b/>
          <w:bCs/>
        </w:rPr>
        <w:t>冯景华：</w:t>
      </w:r>
      <w:r>
        <w:t>项目研究领域如何统筹，具体具备先进性和战略性，建议进一步完善项目内容，特别是体系化、强逻辑。各项研究内容、技术创新、标准制定、原型产品研发的体系，能有较清晰的对接。</w:t>
      </w:r>
    </w:p>
    <w:p w14:paraId="31BCAD87">
      <w:pPr>
        <w:pStyle w:val="3"/>
      </w:pPr>
      <w:r>
        <w:rPr>
          <w:b/>
          <w:bCs/>
        </w:rPr>
        <w:t>艾渤：</w:t>
      </w:r>
      <w:r>
        <w:t>1.关键技术创新性未很好体现。 2.量化指标先进性未体现。 3.市品产品与关键技术关联性未很好体现。</w:t>
      </w:r>
    </w:p>
    <w:p w14:paraId="37F11CF2">
      <w:pPr>
        <w:pStyle w:val="3"/>
      </w:pPr>
      <w:r>
        <w:rPr>
          <w:b/>
          <w:bCs/>
        </w:rPr>
        <w:t>朱刚：</w:t>
      </w:r>
      <w:r>
        <w:t>具备一定技术先进性，但几个技术攻关点体系化还需加强。对于标准化及多品种研发方面阐释比较浅显，也具备一定的可行性，但对于商业价值实现、与高端大客户协同方面不是太明朗，现网收入预期构成没有说清楚。</w:t>
      </w:r>
    </w:p>
    <w:p w14:paraId="4E26EC24">
      <w:pPr>
        <w:pStyle w:val="3"/>
      </w:pPr>
      <w:r>
        <w:rPr>
          <w:b/>
          <w:bCs/>
        </w:rPr>
        <w:t>亓延军：</w:t>
      </w:r>
      <w:r>
        <w:t>本项目围绕5G-A技术开展，聚焦新兴业务需求，在技术领域构建相应的指标。在当下AI时代，建议同时利用AI赋能技术及产品，以匹配AI新需求挖掘相应的场景及应用落地。</w:t>
      </w:r>
    </w:p>
    <w:p w14:paraId="73A7BDF9">
      <w:pPr>
        <w:pStyle w:val="3"/>
      </w:pPr>
      <w:r>
        <w:rPr>
          <w:b/>
          <w:bCs/>
        </w:rPr>
        <w:t>冯征：</w:t>
      </w:r>
      <w:r>
        <w:t>自研产品应以商用为主要目标，至少应具备以下2项优势之一：（1）具有成本即价格优势；（2）具备独有的功能。</w:t>
      </w:r>
    </w:p>
    <w:bookmarkEnd w:id="1"/>
    <w:p w14:paraId="1270B440">
      <w:pPr>
        <w:pStyle w:val="4"/>
      </w:pPr>
      <w:bookmarkStart w:id="2" w:name="财务评审意见"/>
      <w:r>
        <w:rPr>
          <w:b/>
          <w:bCs/>
        </w:rPr>
        <w:t>财务评审意见：</w:t>
      </w:r>
    </w:p>
    <w:p w14:paraId="02B3DA59">
      <w:pPr>
        <w:pStyle w:val="26"/>
      </w:pPr>
      <w:r>
        <w:rPr>
          <w:b/>
          <w:bCs/>
        </w:rPr>
        <w:t>资金预算合理性：</w:t>
      </w:r>
      <w:r>
        <w:t>项目自2024年-2030年研发共投入71841万元，从支出的结构看，人力成本每年占比超70%，最后年占比达89%，占比稍高，另外2028年、2029年外协成本增加，因此资金总体预算可适当降低，从各年投入每年下降趋势看比较符合项目研发特点。历史投入26463万元，经费总投入71841万元，总体偏大,可选当降低。</w:t>
      </w:r>
    </w:p>
    <w:p w14:paraId="7750521E">
      <w:pPr>
        <w:pStyle w:val="3"/>
      </w:pPr>
      <w:r>
        <w:rPr>
          <w:b/>
          <w:bCs/>
        </w:rPr>
        <w:t>经费使用合规性：</w:t>
      </w:r>
      <w:r>
        <w:t>2024年，2025年执行完。管理成本，差旅费为降低趋势，经费使用合规。预测的2026-2030年管理成本及差旅费不超4%，成本合理。</w:t>
      </w:r>
    </w:p>
    <w:p w14:paraId="5917E888">
      <w:pPr>
        <w:pStyle w:val="3"/>
      </w:pPr>
      <w:r>
        <w:rPr>
          <w:b/>
          <w:bCs/>
        </w:rPr>
        <w:t>成本控制有效性：</w:t>
      </w:r>
      <w:r>
        <w:t>各项成本投资和比例合理，一般外协人力成本预测偏高。另根据PPT商品销售本预测偏乐观，2024年54%下降到2030年20%。</w:t>
      </w:r>
    </w:p>
    <w:p w14:paraId="770DDF51">
      <w:pPr>
        <w:pStyle w:val="3"/>
      </w:pPr>
      <w:r>
        <w:rPr>
          <w:b/>
          <w:bCs/>
        </w:rPr>
        <w:t>投入产出效益性：</w:t>
      </w:r>
      <w:r>
        <w:t>项目到2030年累计利润25648万元，平均利润率20%，投资回报率合理，投资利益良好。至2028年开始盈利，2030年利润率达最高37%，偏乐观。</w:t>
      </w:r>
    </w:p>
    <w:p w14:paraId="0E2A0FB6">
      <w:pPr>
        <w:pStyle w:val="3"/>
      </w:pPr>
      <w:r>
        <w:rPr>
          <w:b/>
          <w:bCs/>
        </w:rPr>
        <w:t>其他：</w:t>
      </w:r>
      <w:r>
        <w:t>（无）</w:t>
      </w:r>
    </w:p>
    <w:p w14:paraId="37534A34">
      <w:r>
        <w:pict>
          <v:rect id="_x0000_i1026" o:spt="1" style="height:1.5pt;width:0pt;" coordsize="21600,21600" o:hr="t" o:hrstd="t" o:hralign="center">
            <v:path/>
            <v:fill focussize="0,0"/>
            <v:stroke/>
            <v:imagedata o:title=""/>
            <o:lock v:ext="edit"/>
            <w10:wrap type="none"/>
            <w10:anchorlock/>
          </v:rect>
        </w:pict>
      </w:r>
    </w:p>
    <w:bookmarkEnd w:id="0"/>
    <w:bookmarkEnd w:id="2"/>
    <w:p w14:paraId="0BD98409">
      <w:pPr>
        <w:pStyle w:val="2"/>
      </w:pPr>
      <w:bookmarkStart w:id="3" w:name="低空智联网关键技术攻关及应用"/>
      <w:r>
        <w:t>2、低空智联网关键技术攻关及应用</w:t>
      </w:r>
    </w:p>
    <w:p w14:paraId="5F65654D">
      <w:pPr>
        <w:pStyle w:val="4"/>
      </w:pPr>
      <w:bookmarkStart w:id="4" w:name="年项目总结"/>
      <w:r>
        <w:rPr>
          <w:b/>
          <w:bCs/>
        </w:rPr>
        <w:t>2025年项目总结：</w:t>
      </w:r>
    </w:p>
    <w:p w14:paraId="596F034E">
      <w:pPr>
        <w:pStyle w:val="3"/>
      </w:pPr>
      <w:r>
        <w:rPr>
          <w:b/>
          <w:bCs/>
        </w:rPr>
        <w:t>邬贺铨：</w:t>
      </w:r>
      <w:r>
        <w:t>25年工作在低空智联技术做了很好探索和起步。</w:t>
      </w:r>
    </w:p>
    <w:p w14:paraId="54EBBB53">
      <w:pPr>
        <w:pStyle w:val="3"/>
      </w:pPr>
      <w:r>
        <w:rPr>
          <w:b/>
          <w:bCs/>
        </w:rPr>
        <w:t>张小俊：</w:t>
      </w:r>
      <w:r>
        <w:t>1.低空智联25年总的来说成果较好。 2.市场转化的考虑建议进一步强化推行，与低空经济产业链一并成长。</w:t>
      </w:r>
    </w:p>
    <w:p w14:paraId="7C54A5C9">
      <w:pPr>
        <w:pStyle w:val="3"/>
      </w:pPr>
      <w:r>
        <w:rPr>
          <w:b/>
          <w:bCs/>
        </w:rPr>
        <w:t>陈月云：</w:t>
      </w:r>
      <w:r>
        <w:t>目标成效明显，在各地覆盖方面等达到国际先进水平。建议进一步梳理和明确应用场景，另外”实现600米半径以下90%以上覆盖率”，其中覆盖范围如何确界定，可进一步明确。</w:t>
      </w:r>
    </w:p>
    <w:p w14:paraId="63C5925F">
      <w:pPr>
        <w:pStyle w:val="3"/>
      </w:pPr>
      <w:r>
        <w:rPr>
          <w:b/>
          <w:bCs/>
        </w:rPr>
        <w:t>黄韬：</w:t>
      </w:r>
      <w:r>
        <w:t>项目全面达到了预期目标，核心性能指标优于立项要求，目标完成度高。成果形式多样，技术先进性显著，对科技成果转化助力较大，市场推广和转化成效显著，经济和社会效益显著。建议进一步加强标准制定，与国际先进指标对标。</w:t>
      </w:r>
    </w:p>
    <w:p w14:paraId="58338954">
      <w:pPr>
        <w:pStyle w:val="3"/>
      </w:pPr>
      <w:r>
        <w:rPr>
          <w:b/>
          <w:bCs/>
        </w:rPr>
        <w:t>敖立：</w:t>
      </w:r>
      <w:r>
        <w:t>项目达到了预期目标。</w:t>
      </w:r>
    </w:p>
    <w:p w14:paraId="3F694E71">
      <w:pPr>
        <w:pStyle w:val="3"/>
      </w:pPr>
      <w:r>
        <w:rPr>
          <w:b/>
          <w:bCs/>
        </w:rPr>
        <w:t>冯景华：</w:t>
      </w:r>
      <w:r>
        <w:t>项目多项研究指标超额完成，取得了良好的创新成效。建议进一步完善指标应答，明确完成实际。</w:t>
      </w:r>
    </w:p>
    <w:p w14:paraId="561AE825">
      <w:pPr>
        <w:pStyle w:val="3"/>
      </w:pPr>
      <w:r>
        <w:rPr>
          <w:b/>
          <w:bCs/>
        </w:rPr>
        <w:t>艾渤：</w:t>
      </w:r>
      <w:r>
        <w:t>1.方法具有创新性，技术指标超额完成。 2.指标对标先进性需进一步对比分析。 3.产业化市场需进一步拓展。</w:t>
      </w:r>
    </w:p>
    <w:p w14:paraId="6D2611DD">
      <w:pPr>
        <w:pStyle w:val="3"/>
      </w:pPr>
      <w:r>
        <w:rPr>
          <w:b/>
          <w:bCs/>
        </w:rPr>
        <w:t>朱刚：</w:t>
      </w:r>
      <w:r>
        <w:t>25年该项目较好地完成了技术设立及多项目标，形成了多项高质量成果，在标准体系、覆盖能力、高精度定位能力、密力等多方面实现实质性进展，一些技术指标是超额完成任务。同意该项目25年评审通过。</w:t>
      </w:r>
    </w:p>
    <w:p w14:paraId="4753E231">
      <w:pPr>
        <w:pStyle w:val="3"/>
      </w:pPr>
      <w:r>
        <w:rPr>
          <w:b/>
          <w:bCs/>
        </w:rPr>
        <w:t>亓延军：</w:t>
      </w:r>
      <w:r>
        <w:t>本项目为二年周期。25年超额完成项目目标，输出多项高质量成果，达成阶段性目标。</w:t>
      </w:r>
    </w:p>
    <w:bookmarkEnd w:id="4"/>
    <w:p w14:paraId="1AD95CBC">
      <w:pPr>
        <w:pStyle w:val="4"/>
      </w:pPr>
      <w:bookmarkStart w:id="5" w:name="年目标-1"/>
      <w:r>
        <w:rPr>
          <w:b/>
          <w:bCs/>
        </w:rPr>
        <w:t>2026年目标：</w:t>
      </w:r>
    </w:p>
    <w:p w14:paraId="77E7D2B4">
      <w:pPr>
        <w:pStyle w:val="26"/>
      </w:pPr>
      <w:r>
        <w:rPr>
          <w:b/>
          <w:bCs/>
        </w:rPr>
        <w:t>胡臻平：</w:t>
      </w:r>
      <w:r>
        <w:t>1.同步考虑毫米波通感技术的研究和验证。 2.增强探测、识别能力，尤其是针对非民用、非合作类无人机的能力，提升5G-A网络在该领域的竞争力。 3.平台的增强要进一步对标世界先进，如电科、民航二所及友商，明确今年的目标；建议在关键指标中增加平台相关的对标指标。</w:t>
      </w:r>
    </w:p>
    <w:p w14:paraId="130D1412">
      <w:pPr>
        <w:pStyle w:val="3"/>
      </w:pPr>
      <w:r>
        <w:rPr>
          <w:b/>
          <w:bCs/>
        </w:rPr>
        <w:t>邬贺铨：</w:t>
      </w:r>
      <w:r>
        <w:t>1.26年工作应聚焦低空通信。专车道关注低空通感融合，从感知视角，现有基站天线波形是否需考虑改造升级？ 2.未来三线及以上的城市都会有低空应用需求，大基站、二三线城市布局形态比例更大，现有网络能否支撑这些场景支持低空的能力？建议研究面向支撑低空应用的基础设施。</w:t>
      </w:r>
    </w:p>
    <w:p w14:paraId="07F8F411">
      <w:pPr>
        <w:pStyle w:val="3"/>
      </w:pPr>
      <w:r>
        <w:rPr>
          <w:b/>
          <w:bCs/>
        </w:rPr>
        <w:t>张小俊：</w:t>
      </w:r>
      <w:r>
        <w:t>1.通感一体类知技术体系3.0在多维协作、多源融合建议要从目标感知向更广范围延伸，比如从延伸到场景感知、态势感知。 2.技术指标总体来说挑战性较好，比较全面，目标明确且比较聚焦。 3.与低空经济相关技术比较多，建议加强横向对比。</w:t>
      </w:r>
    </w:p>
    <w:p w14:paraId="10982A9A">
      <w:pPr>
        <w:pStyle w:val="3"/>
      </w:pPr>
      <w:r>
        <w:rPr>
          <w:b/>
          <w:bCs/>
        </w:rPr>
        <w:t>陈月云：</w:t>
      </w:r>
      <w:r>
        <w:t>目标成效明显，在各地覆盖方面达到国际先进水平。建议进一步梳理和明确应用场景，另外”实现600米半径以下90%以上覆盖率”，其中覆盖范围如何确界定，可进一步明确。</w:t>
      </w:r>
    </w:p>
    <w:p w14:paraId="7257546C">
      <w:pPr>
        <w:pStyle w:val="3"/>
      </w:pPr>
      <w:r>
        <w:rPr>
          <w:b/>
          <w:bCs/>
        </w:rPr>
        <w:t>黄韬：</w:t>
      </w:r>
      <w:r>
        <w:t>项目围绕低空经济重大需求，具有重要战略意义，战略定位精准。项目规划了标准体系、核心技术体系、示范应用等系列任务，工作体系完整，可行性强。建议进一步加强低空智能网密钥分发方面的研究，加强与地方应用场景的结合。</w:t>
      </w:r>
    </w:p>
    <w:p w14:paraId="119CD7F8">
      <w:pPr>
        <w:pStyle w:val="3"/>
      </w:pPr>
      <w:r>
        <w:rPr>
          <w:b/>
          <w:bCs/>
        </w:rPr>
        <w:t>敖立：</w:t>
      </w:r>
      <w:r>
        <w:t>项目较好，体系完整，技术先进且可行，市场定位较合理。</w:t>
      </w:r>
    </w:p>
    <w:p w14:paraId="389F0EDD">
      <w:pPr>
        <w:pStyle w:val="3"/>
      </w:pPr>
      <w:r>
        <w:rPr>
          <w:b/>
          <w:bCs/>
        </w:rPr>
        <w:t>冯景华：</w:t>
      </w:r>
      <w:r>
        <w:t>项目2026年度在25年基础上有了较好提升，指标清晰、目标明确。建议进一步优化部分指标，如三级航图效率提升指标等，充分反映技术挑战难度。</w:t>
      </w:r>
    </w:p>
    <w:p w14:paraId="1F482337">
      <w:pPr>
        <w:pStyle w:val="3"/>
      </w:pPr>
      <w:r>
        <w:rPr>
          <w:b/>
          <w:bCs/>
        </w:rPr>
        <w:t>艾渤：</w:t>
      </w:r>
      <w:r>
        <w:t>方法具有创新性，进一步需要突出指标先进性，方法精准性方面需进一步提升。需结合实际业务需求展开研究。电磁环境建模与电波传播环境建模有较大不同，请查阅参考文献。</w:t>
      </w:r>
    </w:p>
    <w:p w14:paraId="3F602C17">
      <w:pPr>
        <w:pStyle w:val="3"/>
      </w:pPr>
      <w:r>
        <w:rPr>
          <w:b/>
          <w:bCs/>
        </w:rPr>
        <w:t>朱刚：</w:t>
      </w:r>
      <w:r>
        <w:t>总评同意26年项目目标、布局及重点方向。技术指标、核心能力都有明显提升，个别指标可能跨越不是太大，但总体评价体系较强。下一步，建议应和纺织经济一些重点应用场景做进一步的紧密结合。</w:t>
      </w:r>
    </w:p>
    <w:p w14:paraId="45A5251D">
      <w:pPr>
        <w:pStyle w:val="3"/>
      </w:pPr>
      <w:r>
        <w:rPr>
          <w:b/>
          <w:bCs/>
        </w:rPr>
        <w:t>亓延军：</w:t>
      </w:r>
      <w:r>
        <w:t>1.建议考虑安全方面需求，并制定相关指标的落地。 2.在三维视图大场景3DGS渲染效率指标中，提出以4090作为渲染GPU，要考虑不同GPU卡的性能差异，提出不依赖GPU本身性能的优化指标，以及相比竞品的优化目标。 3.本项目具有产业及实用价值，具备战略性。关注未来需求空白及价值实现，比如无人机厂商等行业最终用户需求。</w:t>
      </w:r>
    </w:p>
    <w:p w14:paraId="64109456">
      <w:pPr>
        <w:pStyle w:val="3"/>
      </w:pPr>
      <w:r>
        <w:rPr>
          <w:b/>
          <w:bCs/>
        </w:rPr>
        <w:t>冯征：</w:t>
      </w:r>
      <w:r>
        <w:t>建议”密切跟踪”、“低空”现有的其它相关技术的进展，并进行细致的对比分析；客观分析各种技术适用的场景，从而得出场景化的技术选择，以指导后续的技术攻关方向。</w:t>
      </w:r>
    </w:p>
    <w:bookmarkEnd w:id="5"/>
    <w:p w14:paraId="6CA75212">
      <w:pPr>
        <w:pStyle w:val="4"/>
      </w:pPr>
      <w:bookmarkStart w:id="6" w:name="财务评审意见-1"/>
      <w:r>
        <w:rPr>
          <w:b/>
          <w:bCs/>
        </w:rPr>
        <w:t>财务评审意见：</w:t>
      </w:r>
    </w:p>
    <w:p w14:paraId="3BD42B32">
      <w:pPr>
        <w:pStyle w:val="26"/>
      </w:pPr>
      <w:r>
        <w:rPr>
          <w:b/>
          <w:bCs/>
        </w:rPr>
        <w:t>资金预算合理性：</w:t>
      </w:r>
      <w:r>
        <w:t>项目商用前投入总经费指标45356万元，包括历史投入经费13567万元，2025年16152万元，2026年累计15637万元，根据2025年投入，在2027年实现规模商用话，资金预算基本合理。</w:t>
      </w:r>
    </w:p>
    <w:p w14:paraId="77DBFB05">
      <w:pPr>
        <w:pStyle w:val="3"/>
      </w:pPr>
      <w:r>
        <w:rPr>
          <w:b/>
          <w:bCs/>
        </w:rPr>
        <w:t>经费使用合规性：</w:t>
      </w:r>
      <w:r>
        <w:t>根据2025年已发放的费用成本，差旅支出占比降低不到投入的2%，经费管理效率较好，经费使用合规。2026年项目总经费预计15637万元，较2025年16152万元，有所降低1515万元，但从收入预测态势，研发投入应该会有降低空间。</w:t>
      </w:r>
    </w:p>
    <w:p w14:paraId="7F5361A0">
      <w:pPr>
        <w:pStyle w:val="3"/>
      </w:pPr>
      <w:r>
        <w:rPr>
          <w:b/>
          <w:bCs/>
        </w:rPr>
        <w:t>成本控制有效性：</w:t>
      </w:r>
      <w:r>
        <w:t>从PPT展示的成本支出结构，人力成本呈上升趋势，从研发角度应着重技术研发，人力成本应下降或稳定在一个水平上(同期人力成本2025年增长14%)。管理成本和差旅费总体占比在4%以下，基本合理。商品销售成本预计在63%以下，基本合理，但收入预期较乐观。</w:t>
      </w:r>
    </w:p>
    <w:p w14:paraId="64631AFC">
      <w:pPr>
        <w:pStyle w:val="3"/>
      </w:pPr>
      <w:r>
        <w:rPr>
          <w:b/>
          <w:bCs/>
        </w:rPr>
        <w:t>投入产出效益性：</w:t>
      </w:r>
      <w:r>
        <w:t>项目在2025年已定次投入27982万元，收入良好，后期收入预测较乐观，在2026年实现盈利，至2030年累计利润预测46132万元，投入回报客观，2025-2030项目平均销售盈利水平11.6%，相对合理。</w:t>
      </w:r>
    </w:p>
    <w:p w14:paraId="4A862EBA">
      <w:pPr>
        <w:pStyle w:val="3"/>
      </w:pPr>
      <w:r>
        <w:rPr>
          <w:b/>
          <w:bCs/>
        </w:rPr>
        <w:t>其他：</w:t>
      </w:r>
      <w:r>
        <w:t>（无）</w:t>
      </w:r>
    </w:p>
    <w:p w14:paraId="56CCFCF8">
      <w:r>
        <w:pict>
          <v:rect id="_x0000_i1027" o:spt="1" style="height:1.5pt;width:0pt;" coordsize="21600,21600" o:hr="t" o:hrstd="t" o:hralign="center">
            <v:path/>
            <v:fill focussize="0,0"/>
            <v:stroke/>
            <v:imagedata o:title=""/>
            <o:lock v:ext="edit"/>
            <w10:wrap type="none"/>
            <w10:anchorlock/>
          </v:rect>
        </w:pict>
      </w:r>
    </w:p>
    <w:bookmarkEnd w:id="3"/>
    <w:bookmarkEnd w:id="6"/>
    <w:p w14:paraId="78F79DCD">
      <w:pPr>
        <w:pStyle w:val="2"/>
      </w:pPr>
      <w:bookmarkStart w:id="7" w:name="无源物联网及新型短距关键技术攻关及产业推进2026-2027"/>
      <w:r>
        <w:t>3、无源物联网及新型短距关键技术攻关及产业推进（2026-2027）</w:t>
      </w:r>
    </w:p>
    <w:p w14:paraId="5A871A8F">
      <w:pPr>
        <w:pStyle w:val="4"/>
      </w:pPr>
      <w:bookmarkStart w:id="8" w:name="年目标-2"/>
      <w:r>
        <w:rPr>
          <w:b/>
          <w:bCs/>
        </w:rPr>
        <w:t>2026年目标：</w:t>
      </w:r>
    </w:p>
    <w:p w14:paraId="681A45EE">
      <w:pPr>
        <w:pStyle w:val="26"/>
      </w:pPr>
      <w:r>
        <w:rPr>
          <w:b/>
          <w:bCs/>
        </w:rPr>
        <w:t>胡臻平：</w:t>
      </w:r>
      <w:r>
        <w:t>1.建议将13专项内容和指标单独标记，确保完整完成国拨任务，并体现本相比国拨的增量内容和指标。 2.联合物联网公司研究平台增强，融入AI等要素，构建智能化价值服务供给能力。</w:t>
      </w:r>
    </w:p>
    <w:p w14:paraId="5FEA898D">
      <w:pPr>
        <w:pStyle w:val="3"/>
      </w:pPr>
      <w:r>
        <w:rPr>
          <w:b/>
          <w:bCs/>
        </w:rPr>
        <w:t>邬贺铨：</w:t>
      </w:r>
      <w:r>
        <w:t>1.建议关注非相干反射的无源物联网技术章疏充。 2.补充无源物联网传输带宽与距离的指标。 3.实现新型短距 SLB生态的研究，推动 SLB回归对地化与应用场景。在星闪与5G结合上可增加说明。</w:t>
      </w:r>
    </w:p>
    <w:p w14:paraId="597798AF">
      <w:pPr>
        <w:pStyle w:val="3"/>
      </w:pPr>
      <w:r>
        <w:rPr>
          <w:b/>
          <w:bCs/>
        </w:rPr>
        <w:t>张小俊：</w:t>
      </w:r>
      <w:r>
        <w:t>1.关键技术的技术体系分解做得比较到位，也比较全面。 2.生态构建上的指标比较保守，建议至少和两家主流芯片厂家实现互通验证，主动和不少于3家的上下游产业链厂家形成合作关系。 3.在应用上，建议不仅仅是签约厂家，建议至少一家的试点模式着手落地应用。</w:t>
      </w:r>
    </w:p>
    <w:p w14:paraId="1AD17FDC">
      <w:pPr>
        <w:pStyle w:val="3"/>
      </w:pPr>
      <w:r>
        <w:rPr>
          <w:b/>
          <w:bCs/>
        </w:rPr>
        <w:t>陈月云：</w:t>
      </w:r>
      <w:r>
        <w:t>项目体系化较好。在项目指标中，建议可进一步考虑是否加入频点、传输距离传输速率等参数；另外，组网规模指标也不够明确，建议补充。</w:t>
      </w:r>
    </w:p>
    <w:p w14:paraId="0872243A">
      <w:pPr>
        <w:pStyle w:val="3"/>
      </w:pPr>
      <w:r>
        <w:rPr>
          <w:b/>
          <w:bCs/>
        </w:rPr>
        <w:t>黄韬：</w:t>
      </w:r>
      <w:r>
        <w:t>项目面向国家产业与战略需求，具有明确的战略导向，方向领域和技术路线先进，整体设计具体化、可行性强。建议加强市场转化方面工作，争取取得更大标志性应用成效。</w:t>
      </w:r>
    </w:p>
    <w:p w14:paraId="73E25364">
      <w:pPr>
        <w:pStyle w:val="3"/>
      </w:pPr>
      <w:r>
        <w:rPr>
          <w:b/>
          <w:bCs/>
        </w:rPr>
        <w:t>敖立：</w:t>
      </w:r>
      <w:r>
        <w:t>项目总体可行，指标合理，技术先进且可行。建议如下： 2. 建议将国家科技项目和公司拟立项的项目内容作明确区分； ②建议对与系统相关的生态链及成果转化路径的具体描述进行补充。</w:t>
      </w:r>
    </w:p>
    <w:p w14:paraId="6287B639">
      <w:pPr>
        <w:pStyle w:val="3"/>
      </w:pPr>
      <w:r>
        <w:rPr>
          <w:b/>
          <w:bCs/>
        </w:rPr>
        <w:t>冯景华：</w:t>
      </w:r>
      <w:r>
        <w:t>项目针对”工业领域需求”，分别开展无源物联网和新型短距相关技术的研究，具备先进性和战略性，技术可行。建议增加需融合多项技术的应用场景。</w:t>
      </w:r>
    </w:p>
    <w:p w14:paraId="73E6906D">
      <w:pPr>
        <w:pStyle w:val="3"/>
      </w:pPr>
      <w:r>
        <w:rPr>
          <w:b/>
          <w:bCs/>
        </w:rPr>
        <w:t>艾渤：</w:t>
      </w:r>
      <w:r>
        <w:t>1.拓展新型短距 IoT 应用场景。 2.更多创新级关键技术纳入标准中。 3.依据应用场景及需求，拓展市场。</w:t>
      </w:r>
    </w:p>
    <w:p w14:paraId="3C3F26E1">
      <w:pPr>
        <w:pStyle w:val="3"/>
      </w:pPr>
      <w:r>
        <w:rPr>
          <w:b/>
          <w:bCs/>
        </w:rPr>
        <w:t>朱刚：</w:t>
      </w:r>
      <w:r>
        <w:t>指标设置总体合理，体系性较强，具备可行性；市场转化方面也有相对明确的应用场景。但战略性、技术先进性方面略有不足，且在低功率方面缺乏明确的方案和成效指标。</w:t>
      </w:r>
    </w:p>
    <w:p w14:paraId="262675BE">
      <w:pPr>
        <w:pStyle w:val="3"/>
      </w:pPr>
      <w:r>
        <w:rPr>
          <w:b/>
          <w:bCs/>
        </w:rPr>
        <w:t>亓延军：</w:t>
      </w:r>
      <w:r>
        <w:t>无源物联网应用广泛，该项目借助技术创新发展新质生产力，明确产业目标与技术指标清晰。建议围绕生态构建的发展、技术先进性、全球产业标准及影响力建设，打造技术领先、应用广泛的技术及产品。</w:t>
      </w:r>
    </w:p>
    <w:bookmarkEnd w:id="8"/>
    <w:p w14:paraId="0FB377EE">
      <w:pPr>
        <w:pStyle w:val="4"/>
      </w:pPr>
      <w:bookmarkStart w:id="9" w:name="财务评审意见-2"/>
      <w:r>
        <w:rPr>
          <w:b/>
          <w:bCs/>
        </w:rPr>
        <w:t>财务评审意见：</w:t>
      </w:r>
    </w:p>
    <w:p w14:paraId="30A311D5">
      <w:pPr>
        <w:pStyle w:val="26"/>
      </w:pPr>
      <w:r>
        <w:rPr>
          <w:b/>
          <w:bCs/>
        </w:rPr>
        <w:t>资金预算合理性：</w:t>
      </w:r>
      <w:r>
        <w:t>本项目为2026年新设研发项目，无历史投入经费，资金预算总投入经费1615万元。请合适2028年表格投入经费，资金总体投资合理。</w:t>
      </w:r>
    </w:p>
    <w:p w14:paraId="0A09DC4E">
      <w:pPr>
        <w:pStyle w:val="3"/>
      </w:pPr>
      <w:r>
        <w:rPr>
          <w:b/>
          <w:bCs/>
        </w:rPr>
        <w:t>经费使用合规性：</w:t>
      </w:r>
      <w:r>
        <w:t>本项目为表明管理，差旅费等同类支出，对于开设研发项目不合理。</w:t>
      </w:r>
    </w:p>
    <w:p w14:paraId="00612141">
      <w:pPr>
        <w:pStyle w:val="3"/>
      </w:pPr>
      <w:r>
        <w:rPr>
          <w:b/>
          <w:bCs/>
        </w:rPr>
        <w:t>成本控制有效性：</w:t>
      </w:r>
      <w:r>
        <w:t>项目计划在2026年2027年投入80人，根据合同目前人工陈本2026年2027年人工成本总体测算合理，但2029年、2030年人工成本随技术迭代应还会有下降空间。人力成本，外包外协成本结构也基本符合本项目特点。自主研发占比93%。</w:t>
      </w:r>
    </w:p>
    <w:p w14:paraId="056967E2">
      <w:pPr>
        <w:pStyle w:val="3"/>
      </w:pPr>
      <w:r>
        <w:rPr>
          <w:b/>
          <w:bCs/>
        </w:rPr>
        <w:t>投入产出效益性：</w:t>
      </w:r>
      <w:r>
        <w:t>项目预计在2030年收入大幅增长，收入8.06亿元，2030年利润年36%，累计利润2.24亿元，符合考虑未来汇报较高的项目，因此技术的关键是最终项目能否实现预期目标。</w:t>
      </w:r>
    </w:p>
    <w:p w14:paraId="1D27A0DF">
      <w:pPr>
        <w:pStyle w:val="3"/>
      </w:pPr>
      <w:r>
        <w:rPr>
          <w:b/>
          <w:bCs/>
        </w:rPr>
        <w:t>其他：</w:t>
      </w:r>
      <w:r>
        <w:t>（无）</w:t>
      </w:r>
    </w:p>
    <w:p w14:paraId="3B677199">
      <w:r>
        <w:pict>
          <v:rect id="_x0000_i1028" o:spt="1" style="height:1.5pt;width:0pt;" coordsize="21600,21600" o:hr="t" o:hrstd="t" o:hralign="center">
            <v:path/>
            <v:fill focussize="0,0"/>
            <v:stroke/>
            <v:imagedata o:title=""/>
            <o:lock v:ext="edit"/>
            <w10:wrap type="none"/>
            <w10:anchorlock/>
          </v:rect>
        </w:pict>
      </w:r>
    </w:p>
    <w:bookmarkEnd w:id="7"/>
    <w:bookmarkEnd w:id="9"/>
    <w:p w14:paraId="65B10AB4">
      <w:pPr>
        <w:pStyle w:val="2"/>
      </w:pPr>
      <w:bookmarkStart w:id="10" w:name="应急通信领域关键技术攻关及新型应急通信装备原型研制2026-2028"/>
      <w:r>
        <w:t>4、应急通信领域关键技术攻关及新型应急通信装备原型研制（2026-2028）</w:t>
      </w:r>
    </w:p>
    <w:p w14:paraId="71894BC8">
      <w:pPr>
        <w:pStyle w:val="4"/>
      </w:pPr>
      <w:bookmarkStart w:id="11" w:name="年目标-3"/>
      <w:r>
        <w:rPr>
          <w:b/>
          <w:bCs/>
        </w:rPr>
        <w:t>2026年目标：</w:t>
      </w:r>
    </w:p>
    <w:p w14:paraId="53D2D9DE">
      <w:pPr>
        <w:pStyle w:val="26"/>
      </w:pPr>
      <w:r>
        <w:rPr>
          <w:b/>
          <w:bCs/>
        </w:rPr>
        <w:t>胡臻平：</w:t>
      </w:r>
      <w:r>
        <w:t>1.建议加强研究的体系化，提出近中期应落实的关键方案和技术；战略项目聚焦在前瞻性、技术难度大的内容上。 2.建议针对新场景、新技术，如强脉冲电磁干扰、临近空间通信等，加强技术攻关和试验验证。</w:t>
      </w:r>
    </w:p>
    <w:p w14:paraId="116E6C30">
      <w:pPr>
        <w:pStyle w:val="3"/>
      </w:pPr>
      <w:r>
        <w:rPr>
          <w:b/>
          <w:bCs/>
        </w:rPr>
        <w:t>邬贺铨：</w:t>
      </w:r>
      <w:r>
        <w:t>1.建议考虑与国家700MHz应急通信网互通。 2.机载基站微波回传100km对于西部完善立体化覆盖可能不够，需攻关超100km微波回传技术。 3.本项目技术难点不突出。 4.机载基站飞行高度＜2000m，覆盖半径太小，输出很多无人机利用率不高。建议扩展到飞行高度600–1000m甚至1000m以上。</w:t>
      </w:r>
    </w:p>
    <w:p w14:paraId="53363299">
      <w:pPr>
        <w:pStyle w:val="3"/>
      </w:pPr>
      <w:r>
        <w:rPr>
          <w:b/>
          <w:bCs/>
        </w:rPr>
        <w:t>张小俊：</w:t>
      </w:r>
      <w:r>
        <w:t>1.技术布局相对比较零散，关键技术重点抓得不够明确。 2.低轨回传建议把微纳波对准作为关键突破点去攻关，而不仅仅是带宽速率。 3.高低轨切换业界已经做过，这个项目继续做主要解决什么不一样的关键技术？</w:t>
      </w:r>
    </w:p>
    <w:p w14:paraId="2BBF500D">
      <w:pPr>
        <w:pStyle w:val="3"/>
      </w:pPr>
      <w:r>
        <w:rPr>
          <w:b/>
          <w:bCs/>
        </w:rPr>
        <w:t>陈月云：</w:t>
      </w:r>
      <w:r>
        <w:t>项目主要围绕中移动自身网络的应急网络恢复问题，建议进一步扩展到更广泛的应急场景。定位精度预期150米，是否可充分利用多种技术融合进一步提升受困人员定位精度；进一步体现项目所需突破的技术难点。优点：指标明确，可考核性较好。</w:t>
      </w:r>
    </w:p>
    <w:p w14:paraId="25306BDF">
      <w:pPr>
        <w:pStyle w:val="3"/>
      </w:pPr>
      <w:r>
        <w:rPr>
          <w:b/>
          <w:bCs/>
        </w:rPr>
        <w:t>黄韬：</w:t>
      </w:r>
      <w:r>
        <w:t>项目面向低功耗、跨层高效、自适应微服务架构的研究与研制，具有重要的战略意义。技术路线具有一定的先进性，具有良好的可行性。建议加强整体体系的设计，形成面向该领域特色和特点；建议加强方案整体的整理，形成完整树体系，增加与业界指标对比的分析。</w:t>
      </w:r>
    </w:p>
    <w:p w14:paraId="5268D535">
      <w:pPr>
        <w:pStyle w:val="3"/>
      </w:pPr>
      <w:r>
        <w:rPr>
          <w:b/>
          <w:bCs/>
        </w:rPr>
        <w:t>敖立：</w:t>
      </w:r>
      <w:r>
        <w:t>项目总体可行，建议如下： 2. 建议对部分重点关键技术进行拆解并完善提升相关指标； ②建议对无人机载荷的高度等指标进行调整，提升覆盖范围。</w:t>
      </w:r>
    </w:p>
    <w:p w14:paraId="6403F33F">
      <w:pPr>
        <w:pStyle w:val="3"/>
      </w:pPr>
      <w:r>
        <w:rPr>
          <w:b/>
          <w:bCs/>
        </w:rPr>
        <w:t>艾渤：</w:t>
      </w:r>
      <w:r>
        <w:t>1.方法、关键技术创新性未体现出。 2.硬件从体系化而言，更像是集成。</w:t>
      </w:r>
    </w:p>
    <w:p w14:paraId="6D1DCA1A">
      <w:pPr>
        <w:pStyle w:val="3"/>
      </w:pPr>
      <w:r>
        <w:rPr>
          <w:b/>
          <w:bCs/>
        </w:rPr>
        <w:t>朱刚：</w:t>
      </w:r>
      <w:r>
        <w:t>技术相对零散，体系化不足，先进性方面还需加强。市场应用场景较为明确，国家也有明确的需求。可行性方面，主要的问题在于：低轨星座方面准备和上海电信合作，但手机终端尚不能国内商用，故只能停留在技术路径层面。</w:t>
      </w:r>
    </w:p>
    <w:p w14:paraId="0A027167">
      <w:pPr>
        <w:pStyle w:val="3"/>
      </w:pPr>
      <w:r>
        <w:rPr>
          <w:b/>
          <w:bCs/>
        </w:rPr>
        <w:t>亓延军：</w:t>
      </w:r>
      <w:r>
        <w:t>项目注重实际应用，在应急通信领域实现相应的指标。更多在项目管理、实施过程中相应的技术先进性的技术指标偏高，期望增加实战应用指标，比如在2016年重大事件中的应急效果。</w:t>
      </w:r>
    </w:p>
    <w:bookmarkEnd w:id="11"/>
    <w:p w14:paraId="7CFD3ED7">
      <w:pPr>
        <w:pStyle w:val="4"/>
      </w:pPr>
      <w:bookmarkStart w:id="12" w:name="财务评审意见-3"/>
      <w:r>
        <w:rPr>
          <w:b/>
          <w:bCs/>
        </w:rPr>
        <w:t>财务评审意见：</w:t>
      </w:r>
    </w:p>
    <w:p w14:paraId="7C166402">
      <w:pPr>
        <w:pStyle w:val="26"/>
      </w:pPr>
      <w:r>
        <w:rPr>
          <w:b/>
          <w:bCs/>
        </w:rPr>
        <w:t>资金预算合理性：</w:t>
      </w:r>
      <w:r>
        <w:t>本项目资金总投入4500万元，分2026年，2027年，2028年三年均等投入，历史投入经费为0，对于新设项目，保持稳定投入，有利于项目研发活动开展。资金计划较合理。</w:t>
      </w:r>
    </w:p>
    <w:p w14:paraId="466693E6">
      <w:pPr>
        <w:pStyle w:val="3"/>
      </w:pPr>
      <w:r>
        <w:rPr>
          <w:b/>
          <w:bCs/>
        </w:rPr>
        <w:t>经费使用合规性：</w:t>
      </w:r>
      <w:r>
        <w:t>项目抓紧，成本为0，不合理。人力成本年投入1350万元，综合移动人工单位成本年投入201万元。考虑本项目研发，经费使用主要遵从集团相关规章制度，无外协。</w:t>
      </w:r>
    </w:p>
    <w:p w14:paraId="6771BBB9">
      <w:pPr>
        <w:pStyle w:val="3"/>
      </w:pPr>
      <w:r>
        <w:rPr>
          <w:b/>
          <w:bCs/>
        </w:rPr>
        <w:t>成本控制有效性：</w:t>
      </w:r>
      <w:r>
        <w:t>经合技术询问，考虑该项目技术难度，成本可控制，具有降低空间。</w:t>
      </w:r>
    </w:p>
    <w:p w14:paraId="16621AA2">
      <w:pPr>
        <w:pStyle w:val="3"/>
      </w:pPr>
      <w:r>
        <w:rPr>
          <w:b/>
          <w:bCs/>
        </w:rPr>
        <w:t>投入产出效益性：</w:t>
      </w:r>
      <w:r>
        <w:t>本项目研发为移动内部服务，经绩效核查应不是季度的指标，如未来能将该技术扩展应用，会更有意义。目前测试项目投资效益较低。</w:t>
      </w:r>
    </w:p>
    <w:p w14:paraId="60144464">
      <w:pPr>
        <w:pStyle w:val="3"/>
      </w:pPr>
      <w:r>
        <w:rPr>
          <w:b/>
          <w:bCs/>
        </w:rPr>
        <w:t>其他：</w:t>
      </w:r>
      <w:r>
        <w:t>（无）</w:t>
      </w:r>
    </w:p>
    <w:p w14:paraId="48268624">
      <w:r>
        <w:pict>
          <v:rect id="_x0000_i1029" o:spt="1" style="height:1.5pt;width:0pt;" coordsize="21600,21600" o:hr="t" o:hrstd="t" o:hralign="center">
            <v:path/>
            <v:fill focussize="0,0"/>
            <v:stroke/>
            <v:imagedata o:title=""/>
            <o:lock v:ext="edit"/>
            <w10:wrap type="none"/>
            <w10:anchorlock/>
          </v:rect>
        </w:pict>
      </w:r>
    </w:p>
    <w:bookmarkEnd w:id="10"/>
    <w:bookmarkEnd w:id="12"/>
    <w:p w14:paraId="14F002E0">
      <w:pPr>
        <w:pStyle w:val="2"/>
      </w:pPr>
      <w:bookmarkStart w:id="13" w:name="信息通信领域双碳能源关键技术攻关及应用数智低碳及信息能源关键技术攻关2026"/>
      <w:r>
        <w:t>5、信息通信领域双碳能源关键技术攻关及应用、数智低碳及信息能源关键技术攻关(2026)</w:t>
      </w:r>
    </w:p>
    <w:p w14:paraId="27CFD222">
      <w:pPr>
        <w:pStyle w:val="4"/>
      </w:pPr>
      <w:bookmarkStart w:id="14" w:name="年项目总结-1"/>
      <w:bookmarkStart w:id="15" w:name="年目标-4"/>
      <w:r>
        <w:rPr>
          <w:b/>
          <w:bCs/>
        </w:rPr>
        <w:t>2025年项目总结：</w:t>
      </w:r>
    </w:p>
    <w:p w14:paraId="36987539">
      <w:pPr>
        <w:pStyle w:val="3"/>
      </w:pPr>
      <w:r>
        <w:rPr>
          <w:b/>
          <w:bCs/>
        </w:rPr>
        <w:t>邬贺铨：</w:t>
      </w:r>
      <w:r>
        <w:t>2025年任务完成很好。</w:t>
      </w:r>
    </w:p>
    <w:p w14:paraId="6AAD71A3">
      <w:pPr>
        <w:pStyle w:val="3"/>
      </w:pPr>
      <w:r>
        <w:rPr>
          <w:b/>
          <w:bCs/>
        </w:rPr>
        <w:t>张小俊：</w:t>
      </w:r>
      <w:r>
        <w:t>1.成本收益比有较大的挑战，比如单站长、使用成熟后收益（年收益1400元)，对比投入收益比明显经济性不够。问题就是选择的主要突破的应用场景是否合适？通常应选择权重大的重点场景去突破。</w:t>
      </w:r>
    </w:p>
    <w:p w14:paraId="703511FB">
      <w:pPr>
        <w:pStyle w:val="3"/>
      </w:pPr>
      <w:r>
        <w:rPr>
          <w:b/>
          <w:bCs/>
        </w:rPr>
        <w:t>陈月云：</w:t>
      </w:r>
      <w:r>
        <w:t>项目研究意义重要，各方面进展较好。建议加强市场应用。</w:t>
      </w:r>
    </w:p>
    <w:p w14:paraId="4F49E8BB">
      <w:pPr>
        <w:pStyle w:val="3"/>
      </w:pPr>
      <w:r>
        <w:rPr>
          <w:b/>
          <w:bCs/>
        </w:rPr>
        <w:t>黄韬：</w:t>
      </w:r>
      <w:r>
        <w:t>项目研究意义重要，各方面进展较好。建议加强市场应用。</w:t>
      </w:r>
    </w:p>
    <w:p w14:paraId="0C100D71">
      <w:pPr>
        <w:pStyle w:val="3"/>
      </w:pPr>
      <w:r>
        <w:rPr>
          <w:b/>
          <w:bCs/>
        </w:rPr>
        <w:t>敖立：</w:t>
      </w:r>
      <w:r>
        <w:t>该项目实施的成果建议能拓展至更多项目落地，贴合现网使的迭代优化。</w:t>
      </w:r>
    </w:p>
    <w:p w14:paraId="396DE62A">
      <w:pPr>
        <w:pStyle w:val="3"/>
      </w:pPr>
      <w:r>
        <w:rPr>
          <w:b/>
          <w:bCs/>
        </w:rPr>
        <w:t>冯景华：</w:t>
      </w:r>
      <w:r>
        <w:t>项目针对算力中心的节能降碳等相关需求开展研究，取得了多项研究成果，具有一定的先进性和战略性。建议进一步完善具体完成指标描述，细化实际完成情况。</w:t>
      </w:r>
    </w:p>
    <w:p w14:paraId="4EE99FE6">
      <w:pPr>
        <w:pStyle w:val="3"/>
      </w:pPr>
      <w:r>
        <w:rPr>
          <w:b/>
          <w:bCs/>
        </w:rPr>
        <w:t>艾渤：</w:t>
      </w:r>
      <w:r>
        <w:t>1.方法及装备/产品具有创新性和先进性。 2.”信息”及”数智”在成果中占比偏少。 3.国际影响力有待提升。</w:t>
      </w:r>
    </w:p>
    <w:p w14:paraId="171B6C84">
      <w:pPr>
        <w:pStyle w:val="3"/>
      </w:pPr>
      <w:r>
        <w:rPr>
          <w:b/>
          <w:bCs/>
        </w:rPr>
        <w:t>朱刚：</w:t>
      </w:r>
      <w:r>
        <w:t>25年项目完成度良好，在智算中心锂电、高温高性能热泵、平台运营及关键装备方面做了很多有益的探索。</w:t>
      </w:r>
    </w:p>
    <w:p w14:paraId="18E3AE76">
      <w:pPr>
        <w:pStyle w:val="3"/>
      </w:pPr>
      <w:r>
        <w:rPr>
          <w:b/>
          <w:bCs/>
        </w:rPr>
        <w:t>亓延军：</w:t>
      </w:r>
      <w:r>
        <w:t>锂电池替代铅酸主要体现了安全、机房空间的节省，未体现在对碳的贡献数据。</w:t>
      </w:r>
    </w:p>
    <w:bookmarkEnd w:id="14"/>
    <w:p w14:paraId="382E5EB4">
      <w:pPr>
        <w:pStyle w:val="4"/>
      </w:pPr>
      <w:r>
        <w:rPr>
          <w:b/>
          <w:bCs/>
        </w:rPr>
        <w:t>2026年目标：</w:t>
      </w:r>
    </w:p>
    <w:p w14:paraId="48D2FF5A">
      <w:pPr>
        <w:pStyle w:val="26"/>
      </w:pPr>
      <w:r>
        <w:rPr>
          <w:b/>
          <w:bCs/>
        </w:rPr>
        <w:t>胡臻平：</w:t>
      </w:r>
      <w:r>
        <w:t>平台方面建议加强与集团网络事业部的沟通，确保项目成果能在公司内广泛应用。</w:t>
      </w:r>
    </w:p>
    <w:p w14:paraId="20CFF912">
      <w:pPr>
        <w:pStyle w:val="3"/>
        <w:rPr>
          <w:rFonts w:hint="eastAsia" w:eastAsia="宋体"/>
          <w:lang w:eastAsia="zh-CN"/>
        </w:rPr>
      </w:pPr>
      <w:r>
        <w:rPr>
          <w:b/>
          <w:bCs/>
        </w:rPr>
        <w:t>邬贺铨：</w:t>
      </w:r>
      <w:r>
        <w:rPr>
          <w:rFonts w:hint="eastAsia"/>
        </w:rPr>
        <w:t>1. 建议补充测算800V供电可靠率的依据和数据？ 2. 目前项目仅聚焦能源供应系统，未与算力、网络调度及业务感知挂钩</w:t>
      </w:r>
      <w:r>
        <w:rPr>
          <w:rFonts w:hint="eastAsia"/>
          <w:lang w:eastAsia="zh-CN"/>
        </w:rPr>
        <w:t>。</w:t>
      </w:r>
    </w:p>
    <w:p w14:paraId="516D0309">
      <w:pPr>
        <w:pStyle w:val="3"/>
      </w:pPr>
      <w:r>
        <w:rPr>
          <w:b/>
          <w:bCs/>
        </w:rPr>
        <w:t>张小俊：</w:t>
      </w:r>
      <w:r>
        <w:t>建议重点考虑成本收益比的经济指标来牵引项目的研发和落地应用。</w:t>
      </w:r>
    </w:p>
    <w:p w14:paraId="4DFB15BA">
      <w:pPr>
        <w:pStyle w:val="3"/>
      </w:pPr>
      <w:r>
        <w:rPr>
          <w:b/>
          <w:bCs/>
        </w:rPr>
        <w:t>陈月云：</w:t>
      </w:r>
      <w:r>
        <w:t>战略性、先进性和体系化较好，推广意义较大。建议加强后续市场应用推广。另外，构建信息能量融合网会涉及到更细致和复杂的问题，包括涉及的网元设备等，需考虑与网络运维的关系。</w:t>
      </w:r>
    </w:p>
    <w:p w14:paraId="75876DEF">
      <w:pPr>
        <w:pStyle w:val="3"/>
      </w:pPr>
      <w:r>
        <w:rPr>
          <w:b/>
          <w:bCs/>
        </w:rPr>
        <w:t>黄韬：</w:t>
      </w:r>
      <w:r>
        <w:t>本项目具有极强的战略性，属于国家重大需求。项目技术路线清晰、技术体系完整，相关技术具有较强的先进性和可行性。建议进一步聚焦主研方向，凝练技术创新点和核心亮点，强化AI在该研究领域的赋能作用。</w:t>
      </w:r>
    </w:p>
    <w:p w14:paraId="062F239C">
      <w:pPr>
        <w:pStyle w:val="3"/>
      </w:pPr>
      <w:r>
        <w:rPr>
          <w:b/>
          <w:bCs/>
        </w:rPr>
        <w:t>敖立：</w:t>
      </w:r>
      <w:r>
        <w:t>项目总体可行，建议如下： 2. 对上半年计划成果中的多智能体模型补充明确的技术指标； ②建议项目增加省公司传统项目的落地。</w:t>
      </w:r>
    </w:p>
    <w:p w14:paraId="2525CB29">
      <w:pPr>
        <w:pStyle w:val="3"/>
      </w:pPr>
      <w:r>
        <w:rPr>
          <w:b/>
          <w:bCs/>
        </w:rPr>
        <w:t>冯景华：</w:t>
      </w:r>
      <w:r>
        <w:t>项目针对储能高效供电、高性能散热等产品原型创新开展研究工作，目标清晰，具有一定的先进性。建议进一步完善产业化指标，特别是投入和产出指标。</w:t>
      </w:r>
    </w:p>
    <w:p w14:paraId="6F76F425">
      <w:pPr>
        <w:pStyle w:val="3"/>
      </w:pPr>
      <w:r>
        <w:rPr>
          <w:b/>
          <w:bCs/>
        </w:rPr>
        <w:t>朱刚：</w:t>
      </w:r>
      <w:r>
        <w:t>党的二十届四中全会明确提出要发展经济民生需要智能化、网联化、绿色化。26年项目设置契合国家战略方向，战略性突出。所提出的系统原型、工程研制等具备技术先进性，前期25年的成果也为项目可行性打下了良好基础。唯一不足是26年之指标设置应加强与25年已完成成果的衔接。</w:t>
      </w:r>
    </w:p>
    <w:p w14:paraId="2D9BD302">
      <w:pPr>
        <w:pStyle w:val="3"/>
      </w:pPr>
      <w:r>
        <w:rPr>
          <w:b/>
          <w:bCs/>
        </w:rPr>
        <w:t>顾宁伦：</w:t>
      </w:r>
      <w:r>
        <w:t>建议与现网络网络部平台协同一下。</w:t>
      </w:r>
    </w:p>
    <w:p w14:paraId="56352FF2">
      <w:pPr>
        <w:pStyle w:val="3"/>
      </w:pPr>
      <w:r>
        <w:rPr>
          <w:b/>
          <w:bCs/>
        </w:rPr>
        <w:t>亓延军：</w:t>
      </w:r>
      <w:r>
        <w:t>1.数据中心机房 PUE信息缺失，如液冷机房的建没。 2.800V 供电架构原型机，指标里2030年技术成熟，是否晚了？业界普遍认为2028 年会规模应用，2030年全面推广。</w:t>
      </w:r>
    </w:p>
    <w:bookmarkEnd w:id="15"/>
    <w:p w14:paraId="471A1C5F">
      <w:pPr>
        <w:pStyle w:val="4"/>
      </w:pPr>
      <w:bookmarkStart w:id="16" w:name="财务评审意见-4"/>
      <w:r>
        <w:rPr>
          <w:b/>
          <w:bCs/>
        </w:rPr>
        <w:t>财务评审意见：</w:t>
      </w:r>
    </w:p>
    <w:p w14:paraId="38EF8C9B">
      <w:pPr>
        <w:pStyle w:val="26"/>
      </w:pPr>
      <w:r>
        <w:rPr>
          <w:b/>
          <w:bCs/>
        </w:rPr>
        <w:t>资金预算合理性：</w:t>
      </w:r>
      <w:r>
        <w:t>项目经费指标投入12780.7万元，其中2025年已完成投入3388.4万元，与2025年度指标比4610.2万元，经合：1222万元，比例27%；投入7212.5万元，也较符合研发项目投入特性。主要是人力成本及外协成本，占比94%人员投入翻番，应做好人员资金储备。</w:t>
      </w:r>
    </w:p>
    <w:p w14:paraId="19AD62C0">
      <w:pPr>
        <w:pStyle w:val="3"/>
      </w:pPr>
      <w:r>
        <w:rPr>
          <w:b/>
          <w:bCs/>
        </w:rPr>
        <w:t>经费使用合规性：</w:t>
      </w:r>
      <w:r>
        <w:t>项目实现成本指标为0.对于新项目,不合理,最好明确指标及自行定义’内容’和归属。</w:t>
      </w:r>
    </w:p>
    <w:p w14:paraId="521377A8">
      <w:pPr>
        <w:pStyle w:val="3"/>
      </w:pPr>
      <w:r>
        <w:rPr>
          <w:b/>
          <w:bCs/>
        </w:rPr>
        <w:t>成本控制有效性：</w:t>
      </w:r>
      <w:r>
        <w:t>2025、2026、2027为主力研发投入时间段，人力成本，外协成本差额占比比较低，成本结构比较合理。</w:t>
      </w:r>
    </w:p>
    <w:p w14:paraId="2C0D3A81">
      <w:pPr>
        <w:pStyle w:val="3"/>
      </w:pPr>
      <w:r>
        <w:rPr>
          <w:b/>
          <w:bCs/>
        </w:rPr>
        <w:t>投入产出效益性：</w:t>
      </w:r>
      <w:r>
        <w:t>项目预测2028年实现盈利，2030年累计利润487万。2025年至2030收入累计45363万元，从成本角度看，本项目收益率高于规模小的同类项目成本率，到2030年成本率降为69%。2025-2030年累计盈利487万，利润率1%，相关效益低，需优化并明确运营及收益模式。</w:t>
      </w:r>
    </w:p>
    <w:p w14:paraId="5C600284">
      <w:pPr>
        <w:pStyle w:val="3"/>
      </w:pPr>
      <w:r>
        <w:rPr>
          <w:b/>
          <w:bCs/>
        </w:rPr>
        <w:t>其他：</w:t>
      </w:r>
      <w:r>
        <w:t>（无）</w:t>
      </w:r>
    </w:p>
    <w:p w14:paraId="0DCE38BD">
      <w:r>
        <w:pict>
          <v:rect id="_x0000_i1030" o:spt="1" style="height:1.5pt;width:0pt;" coordsize="21600,21600" o:hr="t" o:hrstd="t" o:hralign="center">
            <v:path/>
            <v:fill focussize="0,0"/>
            <v:stroke/>
            <v:imagedata o:title=""/>
            <o:lock v:ext="edit"/>
            <w10:wrap type="none"/>
            <w10:anchorlock/>
          </v:rect>
        </w:pict>
      </w:r>
    </w:p>
    <w:bookmarkEnd w:id="13"/>
    <w:bookmarkEnd w:id="16"/>
    <w:p w14:paraId="0C9CE0BE">
      <w:bookmarkStart w:id="17" w:name="基于网络数据和视频内容的公共安全qxxb赋能关键技术及能力攻关2026"/>
      <w:bookmarkStart w:id="18" w:name="X1098e105e1abd2359dec4e05052f6b653ae3888"/>
      <w:r>
        <w:pict>
          <v:rect id="_x0000_i1031" o:spt="1" style="height:1.5pt;width:0pt;" coordsize="21600,21600" o:hr="t" o:hrstd="t" o:hralign="center">
            <v:path/>
            <v:fill focussize="0,0"/>
            <v:stroke/>
            <v:imagedata o:title=""/>
            <o:lock v:ext="edit"/>
            <w10:wrap type="none"/>
            <w10:anchorlock/>
          </v:rect>
        </w:pict>
      </w:r>
    </w:p>
    <w:bookmarkEnd w:id="17"/>
    <w:bookmarkEnd w:id="18"/>
    <w:p w14:paraId="6B17F365">
      <w:pPr>
        <w:pStyle w:val="2"/>
      </w:pPr>
      <w:bookmarkStart w:id="19" w:name="自智网络关键技术攻关含网络大模型"/>
      <w:r>
        <w:t>7、自智网络关键技术攻关(含网络大模型)</w:t>
      </w:r>
    </w:p>
    <w:p w14:paraId="2BC10383">
      <w:pPr>
        <w:pStyle w:val="4"/>
      </w:pPr>
      <w:bookmarkStart w:id="20" w:name="年项目总结-2"/>
      <w:r>
        <w:rPr>
          <w:b/>
          <w:bCs/>
        </w:rPr>
        <w:t>2025年项目总结：</w:t>
      </w:r>
    </w:p>
    <w:p w14:paraId="5F22217B">
      <w:pPr>
        <w:pStyle w:val="26"/>
      </w:pPr>
      <w:r>
        <w:rPr>
          <w:b/>
          <w:bCs/>
        </w:rPr>
        <w:t>敖立：</w:t>
      </w:r>
      <w:r>
        <w:t>缺少模型的具体任务的准确率等核心情况。</w:t>
      </w:r>
    </w:p>
    <w:p w14:paraId="7E485E33">
      <w:pPr>
        <w:pStyle w:val="3"/>
      </w:pPr>
      <w:r>
        <w:rPr>
          <w:b/>
          <w:bCs/>
        </w:rPr>
        <w:t>冯景华：</w:t>
      </w:r>
      <w:r>
        <w:t>项目针对自智网络关键技术开展研究工作，轻推进包括数据集、原型、智能体等攻关，具备一定的先进性和战略，取得较好的转化成果。建议进一步完善指标完成细项。</w:t>
      </w:r>
    </w:p>
    <w:p w14:paraId="46DECFC1">
      <w:pPr>
        <w:pStyle w:val="3"/>
      </w:pPr>
      <w:r>
        <w:rPr>
          <w:b/>
          <w:bCs/>
        </w:rPr>
        <w:t>忻向军：</w:t>
      </w:r>
      <w:r>
        <w:t>从材料看，完成了预定目标，成果丰富。水平先进，有行业影响力，布局好，有应用。</w:t>
      </w:r>
    </w:p>
    <w:p w14:paraId="4FA82FAB">
      <w:pPr>
        <w:pStyle w:val="3"/>
      </w:pPr>
      <w:r>
        <w:rPr>
          <w:b/>
          <w:bCs/>
        </w:rPr>
        <w:t>黄韬：</w:t>
      </w:r>
      <w:r>
        <w:t>项目完成了预期目标，技术路线明确，相关技术具有先进性，处国内领先水平，并具较大影响力。部分成果已转化，成效显著。</w:t>
      </w:r>
    </w:p>
    <w:p w14:paraId="0BBB4E30">
      <w:pPr>
        <w:pStyle w:val="3"/>
      </w:pPr>
      <w:r>
        <w:rPr>
          <w:b/>
          <w:bCs/>
        </w:rPr>
        <w:t>陈月云：</w:t>
      </w:r>
      <w:r>
        <w:t>总体完成较好。建议加强应用研究，得到更多应用数据，有助于进一步优化自智性能。</w:t>
      </w:r>
    </w:p>
    <w:p w14:paraId="4B5E2C3D">
      <w:pPr>
        <w:pStyle w:val="3"/>
      </w:pPr>
      <w:r>
        <w:rPr>
          <w:b/>
          <w:bCs/>
        </w:rPr>
        <w:t>刘宝昌：</w:t>
      </w:r>
      <w:r>
        <w:t>本项目聚焦两大前沿方向，目标明确、紧密契合智算网络向高阶（24/25）演进及国家战新产业发展需求，战略定位较清晰，具有一定的研究价值与应用前景。</w:t>
      </w:r>
    </w:p>
    <w:p w14:paraId="0C4D1107">
      <w:pPr>
        <w:pStyle w:val="3"/>
      </w:pPr>
      <w:r>
        <w:rPr>
          <w:b/>
          <w:bCs/>
        </w:rPr>
        <w:t>张小俊：</w:t>
      </w:r>
      <w:r>
        <w:t>1、25年各类指标均完成较好。</w:t>
      </w:r>
    </w:p>
    <w:p w14:paraId="7E4BE5EF">
      <w:pPr>
        <w:pStyle w:val="3"/>
      </w:pPr>
      <w:r>
        <w:rPr>
          <w:b/>
          <w:bCs/>
        </w:rPr>
        <w:t>亓延军：</w:t>
      </w:r>
      <w:r>
        <w:t>项目达成设定目标，建议在应用落地方面持续列后做项目，例如故障诊断定位，并落获取一线使用人员的反馈，不断优化。</w:t>
      </w:r>
    </w:p>
    <w:bookmarkEnd w:id="20"/>
    <w:p w14:paraId="70FBB46E">
      <w:pPr>
        <w:pStyle w:val="4"/>
      </w:pPr>
      <w:bookmarkStart w:id="21" w:name="年目标-5"/>
      <w:r>
        <w:rPr>
          <w:b/>
          <w:bCs/>
        </w:rPr>
        <w:t>2026年目标：</w:t>
      </w:r>
    </w:p>
    <w:p w14:paraId="03CBFB0D">
      <w:pPr>
        <w:pStyle w:val="26"/>
      </w:pPr>
      <w:r>
        <w:rPr>
          <w:b/>
          <w:bCs/>
        </w:rPr>
        <w:t>敖立：</w:t>
      </w:r>
      <w:r>
        <w:t>方案可行，指标体系完整，指标值先进合理。建议如下： ①补充增加高质量数据集建设的相应指标 ②对生态建设部分应增加具体的量化指标</w:t>
      </w:r>
    </w:p>
    <w:p w14:paraId="7D14626C">
      <w:pPr>
        <w:pStyle w:val="3"/>
      </w:pPr>
      <w:r>
        <w:rPr>
          <w:b/>
          <w:bCs/>
        </w:rPr>
        <w:t>冯景华：</w:t>
      </w:r>
      <w:r>
        <w:t>项目进一步围绕”网络自然语言大模型”，特别是诊断准确率、根因定位等开展研究，目标清晰。建议进一步重点关注技术应用效果，加快应用落地。</w:t>
      </w:r>
    </w:p>
    <w:p w14:paraId="6521F854">
      <w:pPr>
        <w:pStyle w:val="3"/>
      </w:pPr>
      <w:r>
        <w:rPr>
          <w:b/>
          <w:bCs/>
        </w:rPr>
        <w:t>忻向军：</w:t>
      </w:r>
      <w:r>
        <w:t>目标清晰，相关单位加强联系。</w:t>
      </w:r>
    </w:p>
    <w:p w14:paraId="0FB97064">
      <w:pPr>
        <w:pStyle w:val="3"/>
        <w:rPr>
          <w:rFonts w:hint="eastAsia"/>
        </w:rPr>
      </w:pPr>
      <w:r>
        <w:rPr>
          <w:b/>
          <w:bCs/>
        </w:rPr>
        <w:t>黄韬：</w:t>
      </w:r>
      <w:r>
        <w:rPr>
          <w:rFonts w:hint="eastAsia"/>
        </w:rPr>
        <w:t>项目围绕国家超智融合重大战略，项目具有重大战略性，项目新增任务目标明确，技术指标较明确，具有良好的可行性。</w:t>
      </w:r>
    </w:p>
    <w:p w14:paraId="04BB89C2">
      <w:pPr>
        <w:pStyle w:val="3"/>
      </w:pPr>
      <w:r>
        <w:rPr>
          <w:rFonts w:hint="eastAsia"/>
        </w:rPr>
        <w:t>建议：加强高质量数据集的建设，加强算网一体化的自智技术体系研究，建议完善专业组(如:IP、</w:t>
      </w:r>
      <w:r>
        <w:rPr>
          <w:rFonts w:hint="eastAsia"/>
          <w:lang w:val="en-US" w:eastAsia="zh-CN"/>
        </w:rPr>
        <w:t>无线</w:t>
      </w:r>
      <w:bookmarkStart w:id="51" w:name="_GoBack"/>
      <w:bookmarkEnd w:id="51"/>
      <w:r>
        <w:rPr>
          <w:rFonts w:hint="eastAsia"/>
        </w:rPr>
        <w:t>、核心网)的数字孪生系统研发，提升准确性，实时性</w:t>
      </w:r>
      <w:r>
        <w:t>。</w:t>
      </w:r>
    </w:p>
    <w:p w14:paraId="5C09C4BA">
      <w:pPr>
        <w:pStyle w:val="3"/>
      </w:pPr>
      <w:r>
        <w:rPr>
          <w:b/>
          <w:bCs/>
        </w:rPr>
        <w:t>陈月云：</w:t>
      </w:r>
      <w:r>
        <w:t>总体研发计划较清晰、合理。建议在数据获取、训练测试、推理等方面尚需进一步细致考虑，同时在复杂性和可用性方面也需要进一步加强细化，达到推广应用的程度。</w:t>
      </w:r>
    </w:p>
    <w:p w14:paraId="7B38F464">
      <w:pPr>
        <w:pStyle w:val="3"/>
      </w:pPr>
      <w:r>
        <w:rPr>
          <w:b/>
          <w:bCs/>
        </w:rPr>
        <w:t>刘宝昌：</w:t>
      </w:r>
      <w:r>
        <w:t>需要实施差异化指标设计，建议增加如”运维意图识别准确率”等指标。进一步明确创新点和交付物，建议进一步量化。</w:t>
      </w:r>
    </w:p>
    <w:p w14:paraId="447D8212">
      <w:pPr>
        <w:pStyle w:val="3"/>
      </w:pPr>
      <w:r>
        <w:rPr>
          <w:b/>
          <w:bCs/>
        </w:rPr>
        <w:t>张小俊：</w:t>
      </w:r>
      <w:r>
        <w:t>1、大模型的生态构建不建议局限于标准，建议探索更多方式，多路径推进生态 2、相关指标在体现网络大语言模型的核心关键要素上不够 3、应用成果转化指标，建议要更加具体一点，单纯的专利规划不够，建议更多地设置实际应用效果的指标</w:t>
      </w:r>
    </w:p>
    <w:p w14:paraId="4010673E">
      <w:pPr>
        <w:pStyle w:val="3"/>
      </w:pPr>
      <w:r>
        <w:rPr>
          <w:b/>
          <w:bCs/>
        </w:rPr>
        <w:t>亓延军：</w:t>
      </w:r>
      <w:r>
        <w:t>1、6年项目目标围绕模型技术指标开展，但模型的目标是为应用的业务服务，建议增加应用落地类指标。 2、基于国产GPU的大模型一般会涉及训练、模型可用化、算法优化，基于业务目标的业界模型的对比是否有此类指标，来更好地满足业务诉求。</w:t>
      </w:r>
    </w:p>
    <w:p w14:paraId="71E13B82">
      <w:pPr>
        <w:pStyle w:val="3"/>
      </w:pPr>
      <w:r>
        <w:rPr>
          <w:b/>
          <w:bCs/>
        </w:rPr>
        <w:t>胡臻平：</w:t>
      </w:r>
      <w:r>
        <w:t>1. 建议进一步明确相关模型（含大模型、小模型及应用领域），只能提的整体规划和演进目标。 2. 考虑相关成果的泛化，如IP领域数字孪生是否能扩展到更多领域 3. 时空模型增强决策功能，相应的可信问题需关注。</w:t>
      </w:r>
    </w:p>
    <w:bookmarkEnd w:id="21"/>
    <w:p w14:paraId="48410288">
      <w:pPr>
        <w:pStyle w:val="4"/>
      </w:pPr>
      <w:bookmarkStart w:id="22" w:name="财务评审意见-5"/>
      <w:r>
        <w:rPr>
          <w:b/>
          <w:bCs/>
        </w:rPr>
        <w:t>财务评审意见：</w:t>
      </w:r>
    </w:p>
    <w:p w14:paraId="321377B7">
      <w:pPr>
        <w:pStyle w:val="26"/>
      </w:pPr>
      <w:r>
        <w:rPr>
          <w:b/>
          <w:bCs/>
        </w:rPr>
        <w:t>资金预算合理性：</w:t>
      </w:r>
      <w:r>
        <w:t>预算内容与研发任务匹配，预算科目较完整，无重大缺项问题。2026年管理费用，2026万元，主要为折旧费。</w:t>
      </w:r>
    </w:p>
    <w:p w14:paraId="2E357011">
      <w:pPr>
        <w:pStyle w:val="3"/>
      </w:pPr>
      <w:r>
        <w:rPr>
          <w:b/>
          <w:bCs/>
        </w:rPr>
        <w:t>经费使用合规性：</w:t>
      </w:r>
      <w:r>
        <w:t>2025年支出1.48亿元，经费使用符合相关规定。与预算基本相符。</w:t>
      </w:r>
    </w:p>
    <w:p w14:paraId="0E091D12">
      <w:pPr>
        <w:pStyle w:val="3"/>
      </w:pPr>
      <w:r>
        <w:rPr>
          <w:b/>
          <w:bCs/>
        </w:rPr>
        <w:t>成本控制有效性：</w:t>
      </w:r>
      <w:r>
        <w:t>各项成本额度和比例较合理，外协、人力等核心环节可控。研发投入占比92%。</w:t>
      </w:r>
    </w:p>
    <w:p w14:paraId="3F08B0CC">
      <w:pPr>
        <w:pStyle w:val="3"/>
      </w:pPr>
      <w:r>
        <w:rPr>
          <w:b/>
          <w:bCs/>
        </w:rPr>
        <w:t>投入产出效益性：</w:t>
      </w:r>
      <w:r>
        <w:t>经费投入与预期成果匹配，利润率持续上升，投入产出效益良好。</w:t>
      </w:r>
    </w:p>
    <w:p w14:paraId="29F3AA15">
      <w:pPr>
        <w:pStyle w:val="3"/>
      </w:pPr>
      <w:r>
        <w:rPr>
          <w:b/>
          <w:bCs/>
        </w:rPr>
        <w:t>其他：</w:t>
      </w:r>
      <w:r>
        <w:t>2026年总预算9779万元，其中2036万元为资产摊销折旧费，占比较大。建议关注该支出与项目的关联性。项目预算科目包括人力成本、外协成本、管理费用，建议明确人力成本支出范围，对原计划费用支出范围进行。</w:t>
      </w:r>
    </w:p>
    <w:p w14:paraId="17283566">
      <w:r>
        <w:pict>
          <v:rect id="_x0000_i1032" o:spt="1" style="height:1.5pt;width:0pt;" coordsize="21600,21600" o:hr="t" o:hrstd="t" o:hralign="center">
            <v:path/>
            <v:fill focussize="0,0"/>
            <v:stroke/>
            <v:imagedata o:title=""/>
            <o:lock v:ext="edit"/>
            <w10:wrap type="none"/>
            <w10:anchorlock/>
          </v:rect>
        </w:pict>
      </w:r>
    </w:p>
    <w:bookmarkEnd w:id="19"/>
    <w:bookmarkEnd w:id="22"/>
    <w:p w14:paraId="09C32949">
      <w:pPr>
        <w:pStyle w:val="2"/>
      </w:pPr>
      <w:bookmarkStart w:id="23" w:name="云计算软硬件基础技术研究及能力攻关"/>
      <w:r>
        <w:t>8、云计算软硬件基础技术研究及能力攻关</w:t>
      </w:r>
    </w:p>
    <w:p w14:paraId="2D801C0E">
      <w:pPr>
        <w:pStyle w:val="4"/>
      </w:pPr>
      <w:bookmarkStart w:id="24" w:name="年项目总结-3"/>
      <w:r>
        <w:rPr>
          <w:b/>
          <w:bCs/>
        </w:rPr>
        <w:t>2025年项目总结：</w:t>
      </w:r>
    </w:p>
    <w:p w14:paraId="6B658204">
      <w:pPr>
        <w:pStyle w:val="26"/>
      </w:pPr>
      <w:r>
        <w:rPr>
          <w:b/>
          <w:bCs/>
        </w:rPr>
        <w:t>敖立：</w:t>
      </w:r>
      <w:r>
        <w:t>①强化全流程在中国境外的市场推广 ②操作系统的安全检测需重点关注</w:t>
      </w:r>
    </w:p>
    <w:p w14:paraId="0D2C21BB">
      <w:pPr>
        <w:pStyle w:val="3"/>
      </w:pPr>
      <w:r>
        <w:rPr>
          <w:b/>
          <w:bCs/>
        </w:rPr>
        <w:t>冯景华：</w:t>
      </w:r>
      <w:r>
        <w:t>项目针对云计算底层软硬件开展创新研究，在服务器操作系统、数据库、存储等各个层面都有较好的创新成果，具有较高的先进性和战略性。建议进一步加强成果转化，取得更好的市场成效。</w:t>
      </w:r>
    </w:p>
    <w:p w14:paraId="48E4F817">
      <w:pPr>
        <w:pStyle w:val="3"/>
      </w:pPr>
      <w:r>
        <w:rPr>
          <w:b/>
          <w:bCs/>
        </w:rPr>
        <w:t>忻向军：</w:t>
      </w:r>
      <w:r>
        <w:t>成果丰富，技术先进，行业有影响。</w:t>
      </w:r>
    </w:p>
    <w:p w14:paraId="3212D6FE">
      <w:pPr>
        <w:pStyle w:val="3"/>
      </w:pPr>
      <w:r>
        <w:rPr>
          <w:b/>
          <w:bCs/>
        </w:rPr>
        <w:t>黄韬：</w:t>
      </w:r>
      <w:r>
        <w:t>项目面向电信级云基础设施开展研究，项目具有重要的意义与价值。项目在操作系统、DPU、数据库、基础平台等方面取得了多项成果，技术先进性强，成果影响力大。同时项目成果已在中国移动规模应用，市场效益显著。建议未来继续迭代式成果，围绕AI原生的云基础设施形成更多成果。</w:t>
      </w:r>
    </w:p>
    <w:p w14:paraId="3F19A951">
      <w:pPr>
        <w:pStyle w:val="3"/>
      </w:pPr>
      <w:r>
        <w:rPr>
          <w:b/>
          <w:bCs/>
        </w:rPr>
        <w:t>陈月云：</w:t>
      </w:r>
      <w:r>
        <w:t>基本按计划完成，研发意义较大。但目前其中天元操作系统尚未在研究期限内达成安全可靠性测评，建议加紧修正并尽快通过测试。</w:t>
      </w:r>
    </w:p>
    <w:p w14:paraId="7D309179">
      <w:pPr>
        <w:pStyle w:val="3"/>
      </w:pPr>
      <w:r>
        <w:rPr>
          <w:b/>
          <w:bCs/>
        </w:rPr>
        <w:t>刘宝昌：</w:t>
      </w:r>
      <w:r>
        <w:t>成果丰富，项目中后期成本应加强市场倒推能力体现。</w:t>
      </w:r>
    </w:p>
    <w:p w14:paraId="1F32C3F4">
      <w:pPr>
        <w:pStyle w:val="3"/>
      </w:pPr>
      <w:r>
        <w:rPr>
          <w:b/>
          <w:bCs/>
        </w:rPr>
        <w:t>张小俊：</w:t>
      </w:r>
      <w:r>
        <w:t>1、总体成果比较领先，比较丰富，相互比较硬核 2、希望画策、智算等统一算力底座更加完善 3、成果转化比较好</w:t>
      </w:r>
    </w:p>
    <w:p w14:paraId="6FFAFF32">
      <w:pPr>
        <w:pStyle w:val="3"/>
      </w:pPr>
      <w:r>
        <w:rPr>
          <w:b/>
          <w:bCs/>
        </w:rPr>
        <w:t>亓延军：</w:t>
      </w:r>
      <w:r>
        <w:t>项目从云计算软硬件全栈进行了研发并达成相应目标；项目难度大，成果显著。技术突破最终体现在了核心行业排名，建议持续关注用户体验，并持续跟进OS进展/名录。</w:t>
      </w:r>
    </w:p>
    <w:bookmarkEnd w:id="24"/>
    <w:p w14:paraId="0773DD87">
      <w:pPr>
        <w:pStyle w:val="4"/>
      </w:pPr>
      <w:bookmarkStart w:id="25" w:name="年目标该部分在3月11日文件中未明确列出专家意见或专家意见与2025年总结合并"/>
      <w:r>
        <w:rPr>
          <w:b/>
          <w:bCs/>
        </w:rPr>
        <w:t>2026年目标：</w:t>
      </w:r>
      <w:r>
        <w:t>（该部分在3月11日文件中未明确列出专家意见，或专家意见与2025年总结合并）</w:t>
      </w:r>
    </w:p>
    <w:bookmarkEnd w:id="25"/>
    <w:p w14:paraId="3C83ACC2">
      <w:pPr>
        <w:pStyle w:val="4"/>
      </w:pPr>
      <w:bookmarkStart w:id="26" w:name="财务评审意见-6"/>
      <w:r>
        <w:rPr>
          <w:b/>
          <w:bCs/>
        </w:rPr>
        <w:t>财务评审意见：</w:t>
      </w:r>
    </w:p>
    <w:p w14:paraId="1BAC73EB">
      <w:pPr>
        <w:pStyle w:val="26"/>
      </w:pPr>
      <w:r>
        <w:rPr>
          <w:b/>
          <w:bCs/>
        </w:rPr>
        <w:t>资金预算合理性：</w:t>
      </w:r>
      <w:r>
        <w:t>2025年总预算47.562万元，其中自有人员成本46.667万元，委外成本4.895万元。人工成本投入较多，符合研发项目实际，预算与研发任务比较匹配。</w:t>
      </w:r>
    </w:p>
    <w:p w14:paraId="74757ECC">
      <w:pPr>
        <w:pStyle w:val="3"/>
      </w:pPr>
      <w:r>
        <w:rPr>
          <w:b/>
          <w:bCs/>
        </w:rPr>
        <w:t>成本控制有效性：</w:t>
      </w:r>
      <w:r>
        <w:t>自有人员成本46667万元，项目自有人员2833人年，56万元/人年。人工成本标准基本合理。</w:t>
      </w:r>
    </w:p>
    <w:p w14:paraId="743E41F3">
      <w:pPr>
        <w:pStyle w:val="3"/>
      </w:pPr>
      <w:r>
        <w:rPr>
          <w:b/>
          <w:bCs/>
        </w:rPr>
        <w:t>其他：</w:t>
      </w:r>
      <w:r>
        <w:t>项目单位提供2025年经费使用投入产出的相关支撑材料，部分评估维度无法出具意见。建议明确人工成本支出范围，如自有人员费用（材料费、测试费、会议差旅费等），应单独列支。</w:t>
      </w:r>
    </w:p>
    <w:p w14:paraId="2806CE90">
      <w:r>
        <w:pict>
          <v:rect id="_x0000_i1033" o:spt="1" style="height:1.5pt;width:0pt;" coordsize="21600,21600" o:hr="t" o:hrstd="t" o:hralign="center">
            <v:path/>
            <v:fill focussize="0,0"/>
            <v:stroke/>
            <v:imagedata o:title=""/>
            <o:lock v:ext="edit"/>
            <w10:wrap type="none"/>
            <w10:anchorlock/>
          </v:rect>
        </w:pict>
      </w:r>
    </w:p>
    <w:bookmarkEnd w:id="23"/>
    <w:bookmarkEnd w:id="26"/>
    <w:p w14:paraId="52A0E1CC">
      <w:pPr>
        <w:pStyle w:val="2"/>
      </w:pPr>
      <w:bookmarkStart w:id="27" w:name="面向大模型的万卡级智能云1.0研发面向tokens的云智算关键技术攻关2026"/>
      <w:r>
        <w:t>9、面向大模型的万卡级智能云1.0研发、面向tokens的云智算关键技术攻关(2026)</w:t>
      </w:r>
    </w:p>
    <w:p w14:paraId="410E8571">
      <w:pPr>
        <w:pStyle w:val="4"/>
      </w:pPr>
      <w:bookmarkStart w:id="28" w:name="年项目总结-4"/>
      <w:r>
        <w:rPr>
          <w:b/>
          <w:bCs/>
        </w:rPr>
        <w:t>2025年项目总结：</w:t>
      </w:r>
    </w:p>
    <w:p w14:paraId="3E25F8B2">
      <w:pPr>
        <w:pStyle w:val="26"/>
      </w:pPr>
      <w:r>
        <w:rPr>
          <w:b/>
          <w:bCs/>
        </w:rPr>
        <w:t>敖立：</w:t>
      </w:r>
      <w:r>
        <w:t>总体完成。</w:t>
      </w:r>
    </w:p>
    <w:p w14:paraId="461093F7">
      <w:pPr>
        <w:pStyle w:val="3"/>
      </w:pPr>
      <w:r>
        <w:rPr>
          <w:b/>
          <w:bCs/>
        </w:rPr>
        <w:t>冯景华：</w:t>
      </w:r>
      <w:r>
        <w:t>项目针对大规模智算挑战开展研究，重点在超节点、定制网卡等层面取得创新成果，具有一定的先进性；市场转化应用良好。建议进一步完善考核指标完成细节。</w:t>
      </w:r>
    </w:p>
    <w:p w14:paraId="2EBB171B">
      <w:pPr>
        <w:pStyle w:val="3"/>
      </w:pPr>
      <w:r>
        <w:rPr>
          <w:b/>
          <w:bCs/>
        </w:rPr>
        <w:t>忻向军：</w:t>
      </w:r>
      <w:r>
        <w:t>成果丰富，技术有一定的先进性，完成了预期目标。除服务移动集团外，也应用到了其它单位。</w:t>
      </w:r>
    </w:p>
    <w:p w14:paraId="3DB8C16A">
      <w:pPr>
        <w:pStyle w:val="3"/>
      </w:pPr>
      <w:r>
        <w:rPr>
          <w:b/>
          <w:bCs/>
        </w:rPr>
        <w:t>黄韬：</w:t>
      </w:r>
      <w:r>
        <w:t>项目成果围绕AI原生基础设施展开，成果丰富，技术水平处于业界先进水平，已取得多项影响力成果。建议进一步加强市场转化。</w:t>
      </w:r>
    </w:p>
    <w:p w14:paraId="58A9385C">
      <w:pPr>
        <w:pStyle w:val="3"/>
      </w:pPr>
      <w:r>
        <w:rPr>
          <w:b/>
          <w:bCs/>
        </w:rPr>
        <w:t>陈月云：</w:t>
      </w:r>
      <w:r>
        <w:t>按计划完成研发任务，在训练效率和训练稳定性和推理失效性方面有提升。</w:t>
      </w:r>
    </w:p>
    <w:p w14:paraId="7CD23FA1">
      <w:pPr>
        <w:pStyle w:val="3"/>
      </w:pPr>
      <w:r>
        <w:rPr>
          <w:b/>
          <w:bCs/>
        </w:rPr>
        <w:t>刘宝昌：</w:t>
      </w:r>
      <w:r>
        <w:t>建议强化技术攻关与成果转化之间的闭环联动，确保KvCache等性能突破能直接转化为可验证的高价值的落地项目竞争力，实现研发投入与市场价值的强对应。</w:t>
      </w:r>
    </w:p>
    <w:p w14:paraId="6A3D6925">
      <w:pPr>
        <w:pStyle w:val="3"/>
      </w:pPr>
      <w:r>
        <w:rPr>
          <w:b/>
          <w:bCs/>
        </w:rPr>
        <w:t>张小俊：</w:t>
      </w:r>
      <w:r>
        <w:t>1、各种综合目标（2025）完成较好。</w:t>
      </w:r>
    </w:p>
    <w:p w14:paraId="5265CBDA">
      <w:pPr>
        <w:pStyle w:val="3"/>
      </w:pPr>
      <w:r>
        <w:rPr>
          <w:b/>
          <w:bCs/>
        </w:rPr>
        <w:t>亓延军：</w:t>
      </w:r>
      <w:r>
        <w:t>该项目各项技术指标均已达成，并实现应用落地。对十万卡容器集群的智算超节点进行了攻关，为未来的技术研究奠定了基础。但并未对标业界一流/超节点的集群技术，缺少超节点全栈技术研发。</w:t>
      </w:r>
    </w:p>
    <w:bookmarkEnd w:id="28"/>
    <w:p w14:paraId="6B28F483">
      <w:pPr>
        <w:pStyle w:val="4"/>
      </w:pPr>
      <w:bookmarkStart w:id="29" w:name="年目标-6"/>
      <w:r>
        <w:rPr>
          <w:b/>
          <w:bCs/>
        </w:rPr>
        <w:t>2026年目标：</w:t>
      </w:r>
    </w:p>
    <w:p w14:paraId="15383674">
      <w:pPr>
        <w:pStyle w:val="26"/>
      </w:pPr>
      <w:r>
        <w:rPr>
          <w:b/>
          <w:bCs/>
        </w:rPr>
        <w:t>敖立：</w:t>
      </w:r>
      <w:r>
        <w:t>项目总体可行，体系完整，指标值先进合理。建议如下： ①对于成本下降部分补充总体性指标 ②补充智能算力内部算上网络延迟和异构架构的应用因素</w:t>
      </w:r>
    </w:p>
    <w:p w14:paraId="11643DB0">
      <w:pPr>
        <w:pStyle w:val="3"/>
      </w:pPr>
      <w:r>
        <w:rPr>
          <w:b/>
          <w:bCs/>
        </w:rPr>
        <w:t>冯景华：</w:t>
      </w:r>
      <w:r>
        <w:t>项目进一步针对高性能推理等关键挑战方开展研究，具有较好的先进性。建议进一步优化算力推理引擎指标，大模型迭代较快。</w:t>
      </w:r>
    </w:p>
    <w:p w14:paraId="03C2A0B5">
      <w:pPr>
        <w:pStyle w:val="3"/>
      </w:pPr>
      <w:r>
        <w:rPr>
          <w:b/>
          <w:bCs/>
        </w:rPr>
        <w:t>忻向军：</w:t>
      </w:r>
      <w:r>
        <w:t>目标清晰，抓好落实。</w:t>
      </w:r>
    </w:p>
    <w:p w14:paraId="204B6595">
      <w:pPr>
        <w:pStyle w:val="3"/>
      </w:pPr>
      <w:r>
        <w:rPr>
          <w:b/>
          <w:bCs/>
        </w:rPr>
        <w:t>黄韬：</w:t>
      </w:r>
      <w:r>
        <w:t>项目具有重大战略性，技术路线先进可行，定位整体方向具有良好的体系化，市场化前景明确。建议进一步优化AI网关、AI原生基础设施运维管理技术等方面的研究与攻关。建议进一步加强市场转化。</w:t>
      </w:r>
    </w:p>
    <w:p w14:paraId="34C887A9">
      <w:pPr>
        <w:pStyle w:val="3"/>
      </w:pPr>
      <w:r>
        <w:rPr>
          <w:b/>
          <w:bCs/>
        </w:rPr>
        <w:t>陈月云：</w:t>
      </w:r>
      <w:r>
        <w:t>在2025年项目万卡级智能云基础上，进一步开展面向推理及智算体攻关任务，计划设置较合理，指标较明确。建议进一步增强降本增效方面的考虑。</w:t>
      </w:r>
    </w:p>
    <w:p w14:paraId="7477F5E1">
      <w:pPr>
        <w:pStyle w:val="3"/>
      </w:pPr>
      <w:r>
        <w:rPr>
          <w:b/>
          <w:bCs/>
        </w:rPr>
        <w:t>刘宝昌：</w:t>
      </w:r>
      <w:r>
        <w:t>没有明确对标，模型发展速度极快，因此指标上在估题时是否还保缺具有先进性需要慎重考量。</w:t>
      </w:r>
    </w:p>
    <w:p w14:paraId="4B3EA200">
      <w:pPr>
        <w:pStyle w:val="3"/>
      </w:pPr>
      <w:r>
        <w:rPr>
          <w:b/>
          <w:bCs/>
        </w:rPr>
        <w:t>张小俊：</w:t>
      </w:r>
      <w:r>
        <w:t>1、智算算力底座建议和基底层、基础网络技术要打通，形成统一整体 2、不同厂家的智算混合训练推理的支持建议进一步明确</w:t>
      </w:r>
    </w:p>
    <w:p w14:paraId="71D43216">
      <w:pPr>
        <w:pStyle w:val="3"/>
      </w:pPr>
      <w:r>
        <w:rPr>
          <w:b/>
          <w:bCs/>
        </w:rPr>
        <w:t>亓延军：</w:t>
      </w:r>
      <w:r>
        <w:t>1、AI模型演进非常快，建议基于业界最新的模型数据/演进预判审视指标的合理性，做到竞争力领先。</w:t>
      </w:r>
    </w:p>
    <w:p w14:paraId="733982E9">
      <w:pPr>
        <w:pStyle w:val="3"/>
      </w:pPr>
      <w:r>
        <w:rPr>
          <w:b/>
          <w:bCs/>
        </w:rPr>
        <w:t>胡臻平：</w:t>
      </w:r>
      <w:r>
        <w:t>1. 进一步考虑如何与模型深度融合。 2. 不仅考虑IaaS和PaaS，从提供tokens服务的最终目标出发，综合考虑模型、tokens量纲的应用、大模型进行资源调度等因素，攻关卡点和短板。</w:t>
      </w:r>
    </w:p>
    <w:bookmarkEnd w:id="29"/>
    <w:p w14:paraId="0CE50E98">
      <w:pPr>
        <w:pStyle w:val="4"/>
      </w:pPr>
      <w:bookmarkStart w:id="30" w:name="财务评审意见-7"/>
      <w:r>
        <w:rPr>
          <w:b/>
          <w:bCs/>
        </w:rPr>
        <w:t>财务评审意见：</w:t>
      </w:r>
    </w:p>
    <w:p w14:paraId="6B8A6C07">
      <w:pPr>
        <w:pStyle w:val="26"/>
      </w:pPr>
      <w:r>
        <w:rPr>
          <w:b/>
          <w:bCs/>
        </w:rPr>
        <w:t>资金预算合理性：</w:t>
      </w:r>
      <w:r>
        <w:t>项目2025年预算18743.957万元，其中自有人员成本18723.95万元，委外成本20万元，自有人工为4011.99人/年。人工成本标准56万元/人年。项目2026年预算29400万元，其中自有人员成本28740万元，委托合作部分460万元，自有人员为516.786人年。人工成本标准56万元/人/年。人工费用较高，占比较大，符合研发项目实际需要。</w:t>
      </w:r>
    </w:p>
    <w:p w14:paraId="1B5317E1">
      <w:pPr>
        <w:pStyle w:val="3"/>
      </w:pPr>
      <w:r>
        <w:rPr>
          <w:b/>
          <w:bCs/>
        </w:rPr>
        <w:t>经费使用合规性：</w:t>
      </w:r>
      <w:r>
        <w:t>经费使用符合相关财务制度规定。</w:t>
      </w:r>
    </w:p>
    <w:p w14:paraId="005D3D3B">
      <w:pPr>
        <w:pStyle w:val="3"/>
      </w:pPr>
      <w:r>
        <w:rPr>
          <w:b/>
          <w:bCs/>
        </w:rPr>
        <w:t>成本控制有效性：</w:t>
      </w:r>
      <w:r>
        <w:t>人力成本标准基本合理。</w:t>
      </w:r>
    </w:p>
    <w:p w14:paraId="55DD9F4F">
      <w:pPr>
        <w:pStyle w:val="3"/>
      </w:pPr>
      <w:r>
        <w:rPr>
          <w:b/>
          <w:bCs/>
        </w:rPr>
        <w:t>投入产出效益性：</w:t>
      </w:r>
      <w:r>
        <w:t>收入测算依据较合理，2025年及2026年利润率为负数，项目前期出现亏损。故后两年投入较大，项目后期利润逐年上升，取项目整体效益较好。</w:t>
      </w:r>
    </w:p>
    <w:p w14:paraId="30C603DC">
      <w:pPr>
        <w:pStyle w:val="3"/>
      </w:pPr>
      <w:r>
        <w:rPr>
          <w:b/>
          <w:bCs/>
        </w:rPr>
        <w:t>其他：</w:t>
      </w:r>
      <w:r>
        <w:t>项目预算基本合理，成本结构有效，投入后期效益较好。预算部门仍有以上工成本和委外成本，建议综合考量是否有跨费支出（材料费、测试化验加工费、会议差旅费等），如有，应予单独列支。</w:t>
      </w:r>
    </w:p>
    <w:p w14:paraId="6F3FDB3C">
      <w:r>
        <w:pict>
          <v:rect id="_x0000_i1034" o:spt="1" style="height:1.5pt;width:0pt;" coordsize="21600,21600" o:hr="t" o:hrstd="t" o:hralign="center">
            <v:path/>
            <v:fill focussize="0,0"/>
            <v:stroke/>
            <v:imagedata o:title=""/>
            <o:lock v:ext="edit"/>
            <w10:wrap type="none"/>
            <w10:anchorlock/>
          </v:rect>
        </w:pict>
      </w:r>
    </w:p>
    <w:bookmarkEnd w:id="27"/>
    <w:bookmarkEnd w:id="30"/>
    <w:p w14:paraId="7C7E9BBE">
      <w:pPr>
        <w:pStyle w:val="2"/>
      </w:pPr>
      <w:bookmarkStart w:id="31" w:name="算网智脑关键技术攻关2026"/>
      <w:r>
        <w:t>10、算网智脑关键技术攻关(2026)</w:t>
      </w:r>
    </w:p>
    <w:p w14:paraId="4399736D">
      <w:pPr>
        <w:pStyle w:val="4"/>
      </w:pPr>
      <w:bookmarkStart w:id="32" w:name="年项目总结-5"/>
      <w:r>
        <w:rPr>
          <w:b/>
          <w:bCs/>
        </w:rPr>
        <w:t>2025年项目总结：</w:t>
      </w:r>
    </w:p>
    <w:p w14:paraId="519B0FAA">
      <w:pPr>
        <w:pStyle w:val="26"/>
      </w:pPr>
      <w:r>
        <w:rPr>
          <w:b/>
          <w:bCs/>
        </w:rPr>
        <w:t>敖立：</w:t>
      </w:r>
      <w:r>
        <w:t>总体通过，无特别意见。</w:t>
      </w:r>
    </w:p>
    <w:p w14:paraId="505D18CE">
      <w:pPr>
        <w:pStyle w:val="3"/>
      </w:pPr>
      <w:r>
        <w:rPr>
          <w:b/>
          <w:bCs/>
        </w:rPr>
        <w:t>冯景华：</w:t>
      </w:r>
      <w:r>
        <w:t>项目持续围绕”算网大脑”纳管、调度、智能等核心能力开展创新研究，取得了一系列创新成果，创新成效显著，具有先进性和科技影响力。建议加强算力平台资源纳管。</w:t>
      </w:r>
    </w:p>
    <w:p w14:paraId="65B2A6FB">
      <w:pPr>
        <w:pStyle w:val="3"/>
      </w:pPr>
      <w:r>
        <w:rPr>
          <w:b/>
          <w:bCs/>
        </w:rPr>
        <w:t>忻向军：</w:t>
      </w:r>
      <w:r>
        <w:t>完成了相关任务，成果丰富，有应用。相关工作国内外开展创新的成效显著，注重一下创新。</w:t>
      </w:r>
    </w:p>
    <w:p w14:paraId="5DCBEF77">
      <w:pPr>
        <w:pStyle w:val="3"/>
      </w:pPr>
      <w:r>
        <w:rPr>
          <w:b/>
          <w:bCs/>
        </w:rPr>
        <w:t>黄韬：</w:t>
      </w:r>
      <w:r>
        <w:t>项目按计划完成了项目目标，取得多项技术成果，获得多项科技奖励。技术水平处于业界先进水平。成果入选”揭榜挂帅”工程，科技成果具有影响力，且已取得多项市场合作项目，社会效益显著。</w:t>
      </w:r>
    </w:p>
    <w:p w14:paraId="1C4237F1">
      <w:pPr>
        <w:pStyle w:val="3"/>
      </w:pPr>
      <w:r>
        <w:rPr>
          <w:b/>
          <w:bCs/>
        </w:rPr>
        <w:t>陈月云：</w:t>
      </w:r>
      <w:r>
        <w:t>总体攻关任务按计划已完成。但对网络性能的提升能力较少，代价与量化性能不够。另外，建议进一步明确如何将终端算力在实际应用中纳入算网中。</w:t>
      </w:r>
    </w:p>
    <w:p w14:paraId="66DA3B8C">
      <w:pPr>
        <w:pStyle w:val="3"/>
      </w:pPr>
      <w:r>
        <w:rPr>
          <w:b/>
          <w:bCs/>
        </w:rPr>
        <w:t>张小俊：</w:t>
      </w:r>
      <w:r>
        <w:t>1、项目整体应用性比较好，但是技术创新不够。</w:t>
      </w:r>
    </w:p>
    <w:p w14:paraId="45C23732">
      <w:pPr>
        <w:pStyle w:val="3"/>
      </w:pPr>
      <w:r>
        <w:rPr>
          <w:b/>
          <w:bCs/>
        </w:rPr>
        <w:t>亓延军：</w:t>
      </w:r>
      <w:r>
        <w:t>25年项目目标完成，成果显著，多项指标业界领先。支撑了多个国家信创云平台建设，也为2026年算网智脑的建设打下坚实基础。</w:t>
      </w:r>
    </w:p>
    <w:bookmarkEnd w:id="32"/>
    <w:p w14:paraId="775B9373">
      <w:pPr>
        <w:pStyle w:val="4"/>
      </w:pPr>
      <w:bookmarkStart w:id="33" w:name="年目标-7"/>
      <w:r>
        <w:rPr>
          <w:b/>
          <w:bCs/>
        </w:rPr>
        <w:t>2026年目标：</w:t>
      </w:r>
    </w:p>
    <w:p w14:paraId="349BB382">
      <w:pPr>
        <w:pStyle w:val="26"/>
      </w:pPr>
      <w:r>
        <w:rPr>
          <w:b/>
          <w:bCs/>
        </w:rPr>
        <w:t>敖立：</w:t>
      </w:r>
      <w:r>
        <w:t>总体可行，建议如下： ①对2026年智算大脑在智能化方向的能力方面的指标进行明确</w:t>
      </w:r>
    </w:p>
    <w:p w14:paraId="35B11031">
      <w:pPr>
        <w:pStyle w:val="3"/>
      </w:pPr>
      <w:r>
        <w:rPr>
          <w:b/>
          <w:bCs/>
        </w:rPr>
        <w:t>冯景华：</w:t>
      </w:r>
      <w:r>
        <w:t>项目针对多智能体协同、算网融合、电算协同、算数高效共享等关键技术挑战开展研究，目标清晰。建议加强与全国一体化算力网对接。</w:t>
      </w:r>
    </w:p>
    <w:p w14:paraId="19C87E00">
      <w:pPr>
        <w:pStyle w:val="3"/>
      </w:pPr>
      <w:r>
        <w:rPr>
          <w:b/>
          <w:bCs/>
        </w:rPr>
        <w:t>忻向军：</w:t>
      </w:r>
      <w:r>
        <w:t>目标清晰。</w:t>
      </w:r>
    </w:p>
    <w:p w14:paraId="0D42F60A">
      <w:pPr>
        <w:pStyle w:val="3"/>
      </w:pPr>
      <w:r>
        <w:rPr>
          <w:b/>
          <w:bCs/>
        </w:rPr>
        <w:t>黄韬：</w:t>
      </w:r>
      <w:r>
        <w:t>从协同到自主、从单点到体系，项目具有创新性，对行业具有较强先进性、可行性，市场化潜力巨大。建议进一步凝练面向智能领域内的技术创新，进一步突出产业应用。</w:t>
      </w:r>
    </w:p>
    <w:p w14:paraId="60F30801">
      <w:pPr>
        <w:pStyle w:val="3"/>
      </w:pPr>
      <w:r>
        <w:rPr>
          <w:b/>
          <w:bCs/>
        </w:rPr>
        <w:t>陈月云：</w:t>
      </w:r>
      <w:r>
        <w:t>关注算网智能对网络性能提升时效性等指标，不仅限于部署数量等方面的指标。</w:t>
      </w:r>
    </w:p>
    <w:p w14:paraId="540BF8D8">
      <w:pPr>
        <w:pStyle w:val="3"/>
      </w:pPr>
      <w:r>
        <w:rPr>
          <w:b/>
          <w:bCs/>
        </w:rPr>
        <w:t>张小俊：</w:t>
      </w:r>
      <w:r>
        <w:t>1、建议更多尝试一些挑战性的关键技术，不一味地求稳，冒风险赢取更大收益是技术攻关项目的使命 2、26年项目的顶层设计考虑和布局，与具体关键技术对应性不够 3、对网络方面的智能管理方面可以更加加强一些</w:t>
      </w:r>
    </w:p>
    <w:p w14:paraId="6C127C11">
      <w:pPr>
        <w:pStyle w:val="3"/>
      </w:pPr>
      <w:r>
        <w:rPr>
          <w:b/>
          <w:bCs/>
        </w:rPr>
        <w:t>亓延军：</w:t>
      </w:r>
      <w:r>
        <w:t>26年项目算网智脑的技术攻关目标清晰，但指标设定相对简单，很多指标无挑高内容，建议考虑增加。</w:t>
      </w:r>
    </w:p>
    <w:p w14:paraId="0E18D5F4">
      <w:pPr>
        <w:pStyle w:val="3"/>
      </w:pPr>
      <w:r>
        <w:rPr>
          <w:b/>
          <w:bCs/>
        </w:rPr>
        <w:t>胡臻平：</w:t>
      </w:r>
      <w:r>
        <w:t>建议进一步考虑算力网的深度融合，发挥网的优势，体现出相比互联网公司的特色。进一步与”卖tokens”结合，纳管更多智算、特别是推理资源，加强云边协同，降低推理服务成本。（“最迫切”三字被圈出并划线强调）进一步优化关键指标，选取最主要最迫切的需求相关指标。</w:t>
      </w:r>
    </w:p>
    <w:bookmarkEnd w:id="33"/>
    <w:p w14:paraId="4D9970C6">
      <w:pPr>
        <w:pStyle w:val="4"/>
      </w:pPr>
      <w:bookmarkStart w:id="34" w:name="财务评审意见-8"/>
      <w:r>
        <w:rPr>
          <w:b/>
          <w:bCs/>
        </w:rPr>
        <w:t>财务评审意见：</w:t>
      </w:r>
    </w:p>
    <w:p w14:paraId="540BA19F">
      <w:pPr>
        <w:pStyle w:val="26"/>
      </w:pPr>
      <w:r>
        <w:rPr>
          <w:b/>
          <w:bCs/>
        </w:rPr>
        <w:t>资金预算合理性：</w:t>
      </w:r>
      <w:r>
        <w:t>2025年预算11053.81万元，其中自有人员成本10973.81万元，委外成本80万元，自有人工194.25人年。2026年预算9291万元，自有人员成本9206万元，委外研究开发费85万元，自有人工166.27人年。人工费标准56万元/人年。人工费结构基本合理，占比较大，符合研发项目实际需要。</w:t>
      </w:r>
    </w:p>
    <w:p w14:paraId="192207EB">
      <w:pPr>
        <w:pStyle w:val="3"/>
      </w:pPr>
      <w:r>
        <w:rPr>
          <w:b/>
          <w:bCs/>
        </w:rPr>
        <w:t>成本控制有效性：</w:t>
      </w:r>
      <w:r>
        <w:t>人力费占比基本合理。人力成本标准56万元/人年，基本合理。</w:t>
      </w:r>
    </w:p>
    <w:p w14:paraId="62449E2C">
      <w:pPr>
        <w:pStyle w:val="3"/>
      </w:pPr>
      <w:r>
        <w:rPr>
          <w:b/>
          <w:bCs/>
        </w:rPr>
        <w:t>投入产出效益性：</w:t>
      </w:r>
      <w:r>
        <w:t>项目投入测算基本合理。项目2024年利润率-707%，2025年-476%，2026年-119%。前期亏损严重，建议关注项目整体收入产出情况。</w:t>
      </w:r>
    </w:p>
    <w:p w14:paraId="0F26BB99">
      <w:pPr>
        <w:pStyle w:val="3"/>
      </w:pPr>
      <w:r>
        <w:rPr>
          <w:b/>
          <w:bCs/>
        </w:rPr>
        <w:t>其他：</w:t>
      </w:r>
      <w:r>
        <w:t>项目预算基本合理，各项投入产出情况不理想。项目计算科目仅有人员成本和委外成本，如有跨费支出（材料费、测试化验加工费、会议差旅费等）建议单独列示。</w:t>
      </w:r>
    </w:p>
    <w:p w14:paraId="57676CDA">
      <w:r>
        <w:pict>
          <v:rect id="_x0000_i1035" o:spt="1" style="height:1.5pt;width:0pt;" coordsize="21600,21600" o:hr="t" o:hrstd="t" o:hralign="center">
            <v:path/>
            <v:fill focussize="0,0"/>
            <v:stroke/>
            <v:imagedata o:title=""/>
            <o:lock v:ext="edit"/>
            <w10:wrap type="none"/>
            <w10:anchorlock/>
          </v:rect>
        </w:pict>
      </w:r>
    </w:p>
    <w:bookmarkEnd w:id="31"/>
    <w:bookmarkEnd w:id="34"/>
    <w:p w14:paraId="2249C00C">
      <w:pPr>
        <w:pStyle w:val="2"/>
      </w:pPr>
      <w:bookmarkStart w:id="35" w:name="面向智算的算力网络关键技术攻关2026"/>
      <w:r>
        <w:t>11、面向智算的算力网络关键技术攻关(2026)</w:t>
      </w:r>
    </w:p>
    <w:p w14:paraId="1D78A43E">
      <w:pPr>
        <w:pStyle w:val="4"/>
      </w:pPr>
      <w:bookmarkStart w:id="36" w:name="年项目总结-6"/>
      <w:r>
        <w:rPr>
          <w:b/>
          <w:bCs/>
        </w:rPr>
        <w:t>2025年项目总结：</w:t>
      </w:r>
    </w:p>
    <w:p w14:paraId="136031D1">
      <w:pPr>
        <w:pStyle w:val="26"/>
      </w:pPr>
      <w:r>
        <w:rPr>
          <w:b/>
          <w:bCs/>
        </w:rPr>
        <w:t>敖立：</w:t>
      </w:r>
      <w:r>
        <w:t>项目总体较好。</w:t>
      </w:r>
    </w:p>
    <w:p w14:paraId="73096B07">
      <w:pPr>
        <w:pStyle w:val="3"/>
      </w:pPr>
      <w:r>
        <w:rPr>
          <w:b/>
          <w:bCs/>
        </w:rPr>
        <w:t>冯景华：</w:t>
      </w:r>
      <w:r>
        <w:t>项目针对算力网络3.0规划，持续围绕GSE、OISA、“芯合”等三项成果开展研究攻关，具有一定的原创性和引领性。建议成果指标围绕核心重点。</w:t>
      </w:r>
    </w:p>
    <w:p w14:paraId="40541F95">
      <w:pPr>
        <w:pStyle w:val="3"/>
      </w:pPr>
      <w:r>
        <w:rPr>
          <w:b/>
          <w:bCs/>
        </w:rPr>
        <w:t>忻向军：</w:t>
      </w:r>
      <w:r>
        <w:t>项目完成了预期目标，成果丰富，技术先进，有市场应用。</w:t>
      </w:r>
    </w:p>
    <w:p w14:paraId="256480C3">
      <w:pPr>
        <w:pStyle w:val="3"/>
      </w:pPr>
      <w:r>
        <w:rPr>
          <w:b/>
          <w:bCs/>
        </w:rPr>
        <w:t>黄韬：</w:t>
      </w:r>
      <w:r>
        <w:t>项目按计划完成了预期任务，取得了极其丰富的成果，在GSE、OSA、异构化等方面取得了多项原创性成果，相关成果在业界取得了重要影响力。</w:t>
      </w:r>
    </w:p>
    <w:p w14:paraId="59DE8F4F">
      <w:pPr>
        <w:pStyle w:val="3"/>
      </w:pPr>
      <w:r>
        <w:rPr>
          <w:b/>
          <w:bCs/>
        </w:rPr>
        <w:t>陈月云：</w:t>
      </w:r>
      <w:r>
        <w:t>项目按计划完成面向训推的智算技术体系，在全调度以太网GSE、跨不同芯片架构的算力抽象、异构混训、全向智能互联OISA等方面架构获得突破，并搭建了试验网，获得测试。建议进一步推广应用。</w:t>
      </w:r>
    </w:p>
    <w:p w14:paraId="2CD9F167">
      <w:pPr>
        <w:pStyle w:val="3"/>
      </w:pPr>
      <w:r>
        <w:rPr>
          <w:b/>
          <w:bCs/>
        </w:rPr>
        <w:t>张小俊：</w:t>
      </w:r>
      <w:r>
        <w:t>1、面向智算的算力网络的顶层设计和规划做得比较完善，体系性较好。 2、主要问题点抓得很准确，需求明确，路径清晰。</w:t>
      </w:r>
    </w:p>
    <w:p w14:paraId="14DDA9E9">
      <w:pPr>
        <w:pStyle w:val="3"/>
      </w:pPr>
      <w:r>
        <w:rPr>
          <w:b/>
          <w:bCs/>
        </w:rPr>
        <w:t>亓延军：</w:t>
      </w:r>
      <w:r>
        <w:t>25年项目从顶层设计、关键技术、赋能中台实现了项目目标，构建了机间互连、长向互通的技术体系，为产业作出非常大的贡献，尤其是OIPA。</w:t>
      </w:r>
    </w:p>
    <w:bookmarkEnd w:id="36"/>
    <w:p w14:paraId="37737192">
      <w:pPr>
        <w:pStyle w:val="4"/>
      </w:pPr>
      <w:bookmarkStart w:id="37" w:name="年目标-8"/>
      <w:r>
        <w:rPr>
          <w:b/>
          <w:bCs/>
        </w:rPr>
        <w:t>2026年目标：</w:t>
      </w:r>
    </w:p>
    <w:p w14:paraId="7F2292D3">
      <w:pPr>
        <w:pStyle w:val="26"/>
      </w:pPr>
      <w:r>
        <w:rPr>
          <w:b/>
          <w:bCs/>
        </w:rPr>
        <w:t>敖立：</w:t>
      </w:r>
      <w:r>
        <w:t>总体可行，建议如下： ①对建设生态建设方向相关指标进行调整。</w:t>
      </w:r>
    </w:p>
    <w:p w14:paraId="7F145E1B">
      <w:pPr>
        <w:pStyle w:val="3"/>
      </w:pPr>
      <w:r>
        <w:rPr>
          <w:b/>
          <w:bCs/>
        </w:rPr>
        <w:t>冯景华：</w:t>
      </w:r>
      <w:r>
        <w:t>项目围绕智算芯片互联OISA 2P、自研GSE万卡测试样机、“芯合”算力原生基础软件栈等开展研究工作，目标聚焦，先进性好。建议进一步聚焦考核技术。</w:t>
      </w:r>
    </w:p>
    <w:p w14:paraId="52E3A7F4">
      <w:pPr>
        <w:pStyle w:val="3"/>
      </w:pPr>
      <w:r>
        <w:rPr>
          <w:b/>
          <w:bCs/>
        </w:rPr>
        <w:t>忻向军：</w:t>
      </w:r>
      <w:r>
        <w:t>目标清晰。</w:t>
      </w:r>
    </w:p>
    <w:p w14:paraId="62E6F0DA">
      <w:pPr>
        <w:pStyle w:val="3"/>
      </w:pPr>
      <w:r>
        <w:rPr>
          <w:b/>
          <w:bCs/>
        </w:rPr>
        <w:t>黄韬：</w:t>
      </w:r>
      <w:r>
        <w:t>本项目聚焦新网络相关关键核心技术的研究与攻关研发，项目指标具有很强的先进性，形成的技术图谱具有体系化，项目技术路线明确，具有可行性。建议充分考虑相关技术能进一步加强生态建设，如开源、国产芯片生态等。</w:t>
      </w:r>
    </w:p>
    <w:p w14:paraId="43344A3A">
      <w:pPr>
        <w:pStyle w:val="3"/>
      </w:pPr>
      <w:r>
        <w:rPr>
          <w:b/>
          <w:bCs/>
        </w:rPr>
        <w:t>陈月云：</w:t>
      </w:r>
      <w:r>
        <w:t>在2025年项目进展基础上持续推进算网智一体化持续推进，有望在智算中心方面持续提升算能算效。</w:t>
      </w:r>
    </w:p>
    <w:p w14:paraId="3D3864AB">
      <w:pPr>
        <w:pStyle w:val="3"/>
      </w:pPr>
      <w:r>
        <w:rPr>
          <w:b/>
          <w:bCs/>
        </w:rPr>
        <w:t>张小俊：</w:t>
      </w:r>
      <w:r>
        <w:t>1、建议更关注”架构”软件的性能指标，XPU软件层/函数层的性能损耗是多少 2、建议在关注芯片 ZP的时延的同时，要关注一下网络端到端的时延指标 3、生态上的指标建议适当加强，工作考上要加强投入</w:t>
      </w:r>
    </w:p>
    <w:p w14:paraId="5F2A04AC">
      <w:pPr>
        <w:pStyle w:val="3"/>
      </w:pPr>
      <w:r>
        <w:rPr>
          <w:b/>
          <w:bCs/>
        </w:rPr>
        <w:t>亓延军：</w:t>
      </w:r>
      <w:r>
        <w:t>目目标及技术路线清晰，建议：①在自研交换芯片及样机的开发中，对标一线主流芯片，构建领先的竞争力。②作为产业标准牵头单位，加强生态推广落地。</w:t>
      </w:r>
    </w:p>
    <w:bookmarkEnd w:id="37"/>
    <w:p w14:paraId="2621A78F">
      <w:pPr>
        <w:pStyle w:val="4"/>
      </w:pPr>
      <w:bookmarkStart w:id="38" w:name="财务评审意见-9"/>
      <w:r>
        <w:rPr>
          <w:b/>
          <w:bCs/>
        </w:rPr>
        <w:t>财务评审意见：</w:t>
      </w:r>
    </w:p>
    <w:p w14:paraId="4652A9C0">
      <w:pPr>
        <w:pStyle w:val="26"/>
      </w:pPr>
      <w:r>
        <w:rPr>
          <w:b/>
          <w:bCs/>
        </w:rPr>
        <w:t>资金预算合理性：</w:t>
      </w:r>
      <w:r>
        <w:t>2025年预算15809.05万元，其中自有人工成本13877.75万元，外包费1931.30万元，人工226.15人年；2026年预算7111万元，其中人工成本5332万元（79人年），会议费936万元。预算科目基本完整，人工成本占比高，符合研发项目实际需要。</w:t>
      </w:r>
    </w:p>
    <w:p w14:paraId="6B3CA01C">
      <w:pPr>
        <w:pStyle w:val="3"/>
      </w:pPr>
      <w:r>
        <w:rPr>
          <w:b/>
          <w:bCs/>
        </w:rPr>
        <w:t>经费使用合规性：</w:t>
      </w:r>
      <w:r>
        <w:t>2025年预算15809.05万元，实际成本16437.99万元，超支3.98%。支出金额与预算基本相符。</w:t>
      </w:r>
    </w:p>
    <w:p w14:paraId="21BF519D">
      <w:pPr>
        <w:pStyle w:val="3"/>
      </w:pPr>
      <w:r>
        <w:rPr>
          <w:b/>
          <w:bCs/>
        </w:rPr>
        <w:t>成本控制有效性：</w:t>
      </w:r>
      <w:r>
        <w:t>2025年人工成本13877.75（人工226.65人年），2026年人工成本5332万元（79人年）。人工成本均值为61万元/人年（2025年）和67万元/人年（2026年）。人工费标准略高，2025年外包费占比13.22%，2026年外包费占比13.16%，占比略高。建议关注后续外包合同的采购审核把关。</w:t>
      </w:r>
    </w:p>
    <w:p w14:paraId="66B7DE5B">
      <w:pPr>
        <w:pStyle w:val="3"/>
      </w:pPr>
      <w:r>
        <w:rPr>
          <w:b/>
          <w:bCs/>
        </w:rPr>
        <w:t>投入产出效益性：</w:t>
      </w:r>
      <w:r>
        <w:t>项目2024年利润率-1826%，2025年-864%，2026年-37%，后期年度转为盈，建议关注项目营收体、投入产出效益。</w:t>
      </w:r>
    </w:p>
    <w:p w14:paraId="43EF1DE3">
      <w:pPr>
        <w:pStyle w:val="3"/>
      </w:pPr>
      <w:r>
        <w:rPr>
          <w:b/>
          <w:bCs/>
        </w:rPr>
        <w:t>其他：</w:t>
      </w:r>
      <w:r>
        <w:t>项目预算需开会核，2025年实际成本与预算基本相符，投入产出效益情况需重点关注。项目预算包括人工成本及外包费。建议结合项目实际需求，全面考虑经费需求，如有业务费（材料费、测试化验加工费、会议、差旅费等），建议单独列示。</w:t>
      </w:r>
    </w:p>
    <w:p w14:paraId="35CD5A1D">
      <w:r>
        <w:pict>
          <v:rect id="_x0000_i1036" o:spt="1" style="height:1.5pt;width:0pt;" coordsize="21600,21600" o:hr="t" o:hrstd="t" o:hralign="center">
            <v:path/>
            <v:fill focussize="0,0"/>
            <v:stroke/>
            <v:imagedata o:title=""/>
            <o:lock v:ext="edit"/>
            <w10:wrap type="none"/>
            <w10:anchorlock/>
          </v:rect>
        </w:pict>
      </w:r>
    </w:p>
    <w:bookmarkEnd w:id="35"/>
    <w:bookmarkEnd w:id="38"/>
    <w:p w14:paraId="2D621CB6">
      <w:pPr>
        <w:pStyle w:val="2"/>
      </w:pPr>
      <w:bookmarkStart w:id="39" w:name="新一代基础网络关键技术研究及验证"/>
      <w:r>
        <w:t>12、新一代基础网络关键技术研究及验证</w:t>
      </w:r>
    </w:p>
    <w:p w14:paraId="5BB347CD">
      <w:pPr>
        <w:pStyle w:val="4"/>
      </w:pPr>
      <w:bookmarkStart w:id="40" w:name="年项目总结-7"/>
      <w:r>
        <w:rPr>
          <w:b/>
          <w:bCs/>
        </w:rPr>
        <w:t>2025年项目总结：</w:t>
      </w:r>
    </w:p>
    <w:p w14:paraId="55863B9B">
      <w:pPr>
        <w:pStyle w:val="26"/>
      </w:pPr>
      <w:r>
        <w:rPr>
          <w:b/>
          <w:bCs/>
        </w:rPr>
        <w:t>敖立：</w:t>
      </w:r>
      <w:r>
        <w:t>总体完成较好。</w:t>
      </w:r>
    </w:p>
    <w:p w14:paraId="20147C2B">
      <w:pPr>
        <w:pStyle w:val="3"/>
      </w:pPr>
      <w:r>
        <w:rPr>
          <w:b/>
          <w:bCs/>
        </w:rPr>
        <w:t>冯景华：</w:t>
      </w:r>
      <w:r>
        <w:t>项目围绕新型智算互联、海量数据传输等业务需求，在光网络、IP及算网一体方向形成四项标志性成果，具有较好的创新性和影响力。</w:t>
      </w:r>
    </w:p>
    <w:p w14:paraId="586104A1">
      <w:pPr>
        <w:pStyle w:val="3"/>
      </w:pPr>
      <w:r>
        <w:rPr>
          <w:b/>
          <w:bCs/>
        </w:rPr>
        <w:t>忻向军：</w:t>
      </w:r>
      <w:r>
        <w:t>完成了预定目标，成果丰富，技术先进。成果影响力大，建议加强800G传输和50G PON布局。</w:t>
      </w:r>
    </w:p>
    <w:p w14:paraId="5AB4F94D">
      <w:pPr>
        <w:pStyle w:val="3"/>
      </w:pPr>
      <w:r>
        <w:rPr>
          <w:b/>
          <w:bCs/>
        </w:rPr>
        <w:t>黄韬：</w:t>
      </w:r>
      <w:r>
        <w:t>项目按计划完成了预期目标，在算力路由、广域高通量光光纤等方面取得了丰富的成果，技术处于业界领先水平，科技影响力显著。</w:t>
      </w:r>
    </w:p>
    <w:p w14:paraId="78C1080B">
      <w:pPr>
        <w:pStyle w:val="3"/>
      </w:pPr>
      <w:r>
        <w:rPr>
          <w:b/>
          <w:bCs/>
        </w:rPr>
        <w:t>陈月云：</w:t>
      </w:r>
      <w:r>
        <w:t>项目在高密光纤及T比特传输、广域多吞吐、算力路由等方面有突破，成果意义较大，特别为支持智算网排供了重要网络基础。</w:t>
      </w:r>
    </w:p>
    <w:p w14:paraId="6D527B4D">
      <w:pPr>
        <w:pStyle w:val="3"/>
      </w:pPr>
      <w:r>
        <w:rPr>
          <w:b/>
          <w:bCs/>
        </w:rPr>
        <w:t>张小俊：</w:t>
      </w:r>
      <w:r>
        <w:t>1、总体目标完成相对较好，同时还发现了工程上的一些问题并解决，有独特价值。</w:t>
      </w:r>
    </w:p>
    <w:p w14:paraId="726A10D4">
      <w:pPr>
        <w:pStyle w:val="3"/>
      </w:pPr>
      <w:r>
        <w:rPr>
          <w:b/>
          <w:bCs/>
        </w:rPr>
        <w:t>亓延军：</w:t>
      </w:r>
      <w:r>
        <w:t>项目围绕算和智网场景达成多项标志性成果，成果显著。尤其是空芯光纤的研究与应用试验为产业化应用的技术铺路。</w:t>
      </w:r>
    </w:p>
    <w:bookmarkEnd w:id="40"/>
    <w:p w14:paraId="1D72422C">
      <w:pPr>
        <w:pStyle w:val="4"/>
      </w:pPr>
      <w:bookmarkStart w:id="41" w:name="年目标-9"/>
      <w:r>
        <w:rPr>
          <w:b/>
          <w:bCs/>
        </w:rPr>
        <w:t>2026年目标：</w:t>
      </w:r>
    </w:p>
    <w:p w14:paraId="389532DC">
      <w:pPr>
        <w:pStyle w:val="26"/>
      </w:pPr>
      <w:r>
        <w:rPr>
          <w:b/>
          <w:bCs/>
        </w:rPr>
        <w:t>敖立：</w:t>
      </w:r>
      <w:r>
        <w:t>①建议对功能化方面增加相关任务和指标。</w:t>
      </w:r>
    </w:p>
    <w:p w14:paraId="75455D14">
      <w:pPr>
        <w:pStyle w:val="3"/>
      </w:pPr>
      <w:r>
        <w:rPr>
          <w:b/>
          <w:bCs/>
        </w:rPr>
        <w:t>冯景华：</w:t>
      </w:r>
      <w:r>
        <w:t>项目在融合全光网、极端多变环境网络、广域智算互联路由等方面开展研究，总体具备战略性、先进性，技术可行。</w:t>
      </w:r>
    </w:p>
    <w:p w14:paraId="3606EAE7">
      <w:pPr>
        <w:pStyle w:val="3"/>
      </w:pPr>
      <w:r>
        <w:rPr>
          <w:b/>
          <w:bCs/>
        </w:rPr>
        <w:t>忻向军：</w:t>
      </w:r>
      <w:r>
        <w:t>目标清晰。</w:t>
      </w:r>
    </w:p>
    <w:p w14:paraId="40AAA438">
      <w:pPr>
        <w:pStyle w:val="3"/>
      </w:pPr>
      <w:r>
        <w:rPr>
          <w:b/>
          <w:bCs/>
        </w:rPr>
        <w:t>黄韬：</w:t>
      </w:r>
      <w:r>
        <w:t>本项目聚焦新一代基础网络的核心关键技术研究，具有重大的战略意义。项目技术路线具有先进性、体系性强、可行性高。建议进一步加强核心技术攻关凝练。</w:t>
      </w:r>
    </w:p>
    <w:p w14:paraId="79A3CABE">
      <w:pPr>
        <w:pStyle w:val="3"/>
      </w:pPr>
      <w:r>
        <w:rPr>
          <w:b/>
          <w:bCs/>
        </w:rPr>
        <w:t>陈月云：</w:t>
      </w:r>
      <w:r>
        <w:t>项目在2025年成果基础上，进一步推进落地应用，建议加强推动在中移动集团之外的应用。</w:t>
      </w:r>
    </w:p>
    <w:p w14:paraId="403E9FA4">
      <w:pPr>
        <w:pStyle w:val="3"/>
      </w:pPr>
      <w:r>
        <w:rPr>
          <w:b/>
          <w:bCs/>
        </w:rPr>
        <w:t>张小俊：</w:t>
      </w:r>
      <w:r>
        <w:t>1、空芯光纤建议要关注一下成本和可靠性（包括工程可靠性），这些是空芯光纤能否实用化的关键 2、广域高吞吐上建议要根据应用场景适当考虑一下TCP 优化 3、DCI 建议主要关注中距</w:t>
      </w:r>
    </w:p>
    <w:p w14:paraId="5CEC2CBF">
      <w:pPr>
        <w:pStyle w:val="3"/>
      </w:pPr>
      <w:r>
        <w:rPr>
          <w:b/>
          <w:bCs/>
        </w:rPr>
        <w:t>亓延军：</w:t>
      </w:r>
      <w:r>
        <w:t>26年项目梳理了顶层设计、关键技术、底层支撑的架构，明确相应的技术指标与方案设计，为后续技术的产品落地打基础。</w:t>
      </w:r>
    </w:p>
    <w:bookmarkEnd w:id="41"/>
    <w:p w14:paraId="6C91BBC7">
      <w:pPr>
        <w:pStyle w:val="4"/>
      </w:pPr>
      <w:bookmarkStart w:id="42" w:name="财务评审意见-10"/>
      <w:r>
        <w:rPr>
          <w:b/>
          <w:bCs/>
        </w:rPr>
        <w:t>财务评审意见：</w:t>
      </w:r>
    </w:p>
    <w:p w14:paraId="19716AA2">
      <w:pPr>
        <w:pStyle w:val="26"/>
      </w:pPr>
      <w:r>
        <w:rPr>
          <w:b/>
          <w:bCs/>
        </w:rPr>
        <w:t>资金预算合理性：</w:t>
      </w:r>
      <w:r>
        <w:t>2025年调整后预算4427.19万元，其中人工成本3576.74万元（含53.64人年），会议开支费850.45万元。2026年预算为5061.39万元，其中自有人工成本4333.29万元（60.65人年），会议开支费728万元。2年后人工成本占比较多，符合研发类项目实际要求。</w:t>
      </w:r>
    </w:p>
    <w:p w14:paraId="4A1666F1">
      <w:pPr>
        <w:pStyle w:val="3"/>
      </w:pPr>
      <w:r>
        <w:rPr>
          <w:b/>
          <w:bCs/>
        </w:rPr>
        <w:t>经费使用合规性：</w:t>
      </w:r>
      <w:r>
        <w:t>2025年批复预算4608.19万元，调整后预算4427.19万元，实际成本4427.19万元。经费支出与批复后预算相符。</w:t>
      </w:r>
    </w:p>
    <w:p w14:paraId="1D29077F">
      <w:pPr>
        <w:pStyle w:val="3"/>
      </w:pPr>
      <w:r>
        <w:rPr>
          <w:b/>
          <w:bCs/>
        </w:rPr>
        <w:t>成本控制有效性：</w:t>
      </w:r>
      <w:r>
        <w:t>2025年人工费标准为66.68万元/人年，2026年人工费标准为71.45万元/人年，整体标准略高。2025年会议开支占比19.21%，2026年会议开支占比14.38%，占比略高，建议加强对外部支出的控制，从严审核外包合同。</w:t>
      </w:r>
    </w:p>
    <w:p w14:paraId="0274D016">
      <w:pPr>
        <w:pStyle w:val="3"/>
      </w:pPr>
      <w:r>
        <w:rPr>
          <w:b/>
          <w:bCs/>
        </w:rPr>
        <w:t>投入产出效益性：</w:t>
      </w:r>
      <w:r>
        <w:t>（未提供投入产出情况表，无法评价）</w:t>
      </w:r>
    </w:p>
    <w:p w14:paraId="4F613D7B">
      <w:pPr>
        <w:pStyle w:val="3"/>
      </w:pPr>
      <w:r>
        <w:rPr>
          <w:b/>
          <w:bCs/>
        </w:rPr>
        <w:t>其他：</w:t>
      </w:r>
      <w:r>
        <w:t>项目预算基本合理，2025年经费支出与批复后预算相符。问题：①项目未提供投入产出情况表，无法对投入产出效益进行评价；②2025年会议开支费850.45万元，实际外包外采超预算551.45万元，其中人力成本299万元。2026年会议开支费728万元，实际外包外采预算610万元，外协成本118万元。建议对各项业务费支给予细化列示，如材料费、测试化验加工费、会议，差旅费等，保证实际支出与预算能够准确对应。</w:t>
      </w:r>
    </w:p>
    <w:p w14:paraId="13966C9E">
      <w:r>
        <w:pict>
          <v:rect id="_x0000_i1037" o:spt="1" style="height:1.5pt;width:0pt;" coordsize="21600,21600" o:hr="t" o:hrstd="t" o:hralign="center">
            <v:path/>
            <v:fill focussize="0,0"/>
            <v:stroke/>
            <v:imagedata o:title=""/>
            <o:lock v:ext="edit"/>
            <w10:wrap type="none"/>
            <w10:anchorlock/>
          </v:rect>
        </w:pict>
      </w:r>
    </w:p>
    <w:bookmarkEnd w:id="39"/>
    <w:bookmarkEnd w:id="42"/>
    <w:p w14:paraId="4F9E3F0E">
      <w:pPr>
        <w:pStyle w:val="2"/>
      </w:pPr>
      <w:bookmarkStart w:id="43" w:name="中国移动四共科技创新平台开发中国移动灵畿科研平台研发2026"/>
      <w:r>
        <w:t>13、中国移动”四共”科技创新平台开发、中国移动”灵畿”科研平台研发(2026)</w:t>
      </w:r>
    </w:p>
    <w:p w14:paraId="5A93D2E7">
      <w:pPr>
        <w:pStyle w:val="4"/>
      </w:pPr>
      <w:bookmarkStart w:id="44" w:name="年项目总结-8"/>
      <w:r>
        <w:rPr>
          <w:b/>
          <w:bCs/>
        </w:rPr>
        <w:t>2025年项目总结：</w:t>
      </w:r>
    </w:p>
    <w:p w14:paraId="4F83FF15">
      <w:pPr>
        <w:pStyle w:val="3"/>
      </w:pPr>
      <w:r>
        <w:rPr>
          <w:b/>
          <w:bCs/>
        </w:rPr>
        <w:t>冯景华：</w:t>
      </w:r>
      <w:r>
        <w:t>项目构建AI驱动科研平台成熟度评估标准，提供跨地域高可用研发支撑、全流程智能工具链集成，面向集团用户提供服务，产生较好的创新成果。建议进一步拓展外部市场开拓。</w:t>
      </w:r>
    </w:p>
    <w:p w14:paraId="545DB8C0">
      <w:pPr>
        <w:pStyle w:val="3"/>
      </w:pPr>
      <w:r>
        <w:rPr>
          <w:b/>
          <w:bCs/>
        </w:rPr>
        <w:t>忻向军：</w:t>
      </w:r>
      <w:r>
        <w:t>完成了相关任务，成果较为丰富，技术有先进性。相关成果已得到应用。</w:t>
      </w:r>
    </w:p>
    <w:p w14:paraId="3235FF9B">
      <w:pPr>
        <w:pStyle w:val="3"/>
      </w:pPr>
      <w:r>
        <w:rPr>
          <w:b/>
          <w:bCs/>
        </w:rPr>
        <w:t>黄韬：</w:t>
      </w:r>
      <w:r>
        <w:t>项目按计划完成了项目预期目标，成果丰富，技术水平处于业界先进水平，市场转化效果良好。</w:t>
      </w:r>
    </w:p>
    <w:p w14:paraId="3755FDA5">
      <w:pPr>
        <w:pStyle w:val="3"/>
      </w:pPr>
      <w:r>
        <w:rPr>
          <w:b/>
          <w:bCs/>
        </w:rPr>
        <w:t>陈月云：</w:t>
      </w:r>
      <w:r>
        <w:t>外部推广案例1个，不够充分，建议可在若干行业内进行推广应用，并进一步优化工具链。需明确利用大语言模型，以及不同大语言模型下工具链的适配能力，尽快开展开发工具链的满意度指标。</w:t>
      </w:r>
    </w:p>
    <w:p w14:paraId="3A299C0E">
      <w:pPr>
        <w:pStyle w:val="3"/>
      </w:pPr>
      <w:r>
        <w:rPr>
          <w:b/>
          <w:bCs/>
        </w:rPr>
        <w:t>刘宝昌：</w:t>
      </w:r>
      <w:r>
        <w:t>项目目标均达成，属于开发应用的项目。但是课题本身指标设定需要更加明确：推广类指标不明确、技术攻关类指标基础目标和跳高指标部分存在不对应。</w:t>
      </w:r>
    </w:p>
    <w:p w14:paraId="1B2BF4B3">
      <w:pPr>
        <w:pStyle w:val="3"/>
      </w:pPr>
      <w:r>
        <w:rPr>
          <w:b/>
          <w:bCs/>
        </w:rPr>
        <w:t>张小俊：</w:t>
      </w:r>
      <w:r>
        <w:t>1、总体上项目的目标完成度比较好。技术创新上需要进一步加强 2、平台对公司效率提升的效果较为明显。</w:t>
      </w:r>
    </w:p>
    <w:p w14:paraId="754EA0CF">
      <w:pPr>
        <w:pStyle w:val="3"/>
      </w:pPr>
      <w:r>
        <w:rPr>
          <w:b/>
          <w:bCs/>
        </w:rPr>
        <w:t>亓延军：</w:t>
      </w:r>
      <w:r>
        <w:t>”四芯”科技创新研发攻关项目达成既定目标，支撑了移动内部平台业务、反响好，并实现了中航的商用部署，以技术提升效率，打造出业界领先的研发平台。</w:t>
      </w:r>
    </w:p>
    <w:bookmarkEnd w:id="44"/>
    <w:p w14:paraId="2542AAE6">
      <w:pPr>
        <w:pStyle w:val="4"/>
      </w:pPr>
      <w:bookmarkStart w:id="45" w:name="年目标-10"/>
      <w:r>
        <w:rPr>
          <w:b/>
          <w:bCs/>
        </w:rPr>
        <w:t>2026年目标：</w:t>
      </w:r>
    </w:p>
    <w:p w14:paraId="7F10D9AE">
      <w:pPr>
        <w:pStyle w:val="26"/>
      </w:pPr>
      <w:r>
        <w:rPr>
          <w:b/>
          <w:bCs/>
        </w:rPr>
        <w:t>敖立：</w:t>
      </w:r>
      <w:r>
        <w:t>增加内部用户使用率和满意度指标，增加外部推广的市场指标。</w:t>
      </w:r>
    </w:p>
    <w:p w14:paraId="7AD696AC">
      <w:pPr>
        <w:pStyle w:val="3"/>
      </w:pPr>
      <w:r>
        <w:rPr>
          <w:b/>
          <w:bCs/>
        </w:rPr>
        <w:t>冯景华：</w:t>
      </w:r>
      <w:r>
        <w:t>项目进一步深化AI驱动，实现AI原生开发平台等功能，有创新性。建设完善安全管理体系，加强底层大模型验证测试，提升智能体能力，实现AI数字员工。</w:t>
      </w:r>
    </w:p>
    <w:p w14:paraId="5759C864">
      <w:pPr>
        <w:pStyle w:val="3"/>
      </w:pPr>
      <w:r>
        <w:rPr>
          <w:b/>
          <w:bCs/>
        </w:rPr>
        <w:t>忻向军：</w:t>
      </w:r>
      <w:r>
        <w:t>目标清晰、可实施。</w:t>
      </w:r>
    </w:p>
    <w:p w14:paraId="085E7793">
      <w:pPr>
        <w:pStyle w:val="3"/>
      </w:pPr>
      <w:r>
        <w:rPr>
          <w:b/>
          <w:bCs/>
        </w:rPr>
        <w:t>黄韬：</w:t>
      </w:r>
      <w:r>
        <w:t>项目对于提升公司数字化、智能化水平具有重要战略意义，项目目标具有先进性、可行性强，市场转化预期效益好。建议加强应用，以用促建，持续迭代。</w:t>
      </w:r>
    </w:p>
    <w:p w14:paraId="1BBF37B0">
      <w:pPr>
        <w:pStyle w:val="3"/>
      </w:pPr>
      <w:r>
        <w:rPr>
          <w:b/>
          <w:bCs/>
        </w:rPr>
        <w:t>陈月云：</w:t>
      </w:r>
      <w:r>
        <w:t>加强适配能力的提升，特别针对选择不同LLM，适配性能的提升。</w:t>
      </w:r>
    </w:p>
    <w:p w14:paraId="5EE37D1A">
      <w:pPr>
        <w:pStyle w:val="3"/>
      </w:pPr>
      <w:r>
        <w:rPr>
          <w:b/>
          <w:bCs/>
        </w:rPr>
        <w:t>刘宝昌：</w:t>
      </w:r>
      <w:r>
        <w:t>作为移动内部使用的科创平台，26年招标中未体现推广计划。</w:t>
      </w:r>
    </w:p>
    <w:p w14:paraId="4FFBDF7E">
      <w:pPr>
        <w:pStyle w:val="3"/>
      </w:pPr>
      <w:r>
        <w:rPr>
          <w:b/>
          <w:bCs/>
        </w:rPr>
        <w:t>张小俊：</w:t>
      </w:r>
      <w:r>
        <w:t>1、AI+平台的研究，对公司效率提升、能力提升，以及向AI 时代转型意义重大 2、建议”AI+“平台相对原分布式提升指标，体现AI+后的效率提升的效果。 4、3、建议进一步明确化应用推广类的指标</w:t>
      </w:r>
    </w:p>
    <w:p w14:paraId="051F7C01">
      <w:pPr>
        <w:pStyle w:val="3"/>
      </w:pPr>
      <w:r>
        <w:rPr>
          <w:b/>
          <w:bCs/>
        </w:rPr>
        <w:t>亓延军：</w:t>
      </w:r>
      <w:r>
        <w:t>”灵簇”科研平台研发项目以以支撑内部平台为主，目标清晰，方案明确。建议增加对外推广类指标，实现能力外溢及商业变现。另外，技术指标的基础指标和跳高指标需有一定梯度，在同一维度的前提下。</w:t>
      </w:r>
    </w:p>
    <w:bookmarkEnd w:id="45"/>
    <w:p w14:paraId="690D6CAC">
      <w:pPr>
        <w:pStyle w:val="4"/>
        <w:rPr>
          <w:b/>
          <w:bCs/>
        </w:rPr>
      </w:pPr>
      <w:bookmarkStart w:id="46" w:name="财务评审意见-11"/>
      <w:r>
        <w:rPr>
          <w:b/>
          <w:bCs/>
        </w:rPr>
        <w:t>财务评审意见：</w:t>
      </w:r>
    </w:p>
    <w:p w14:paraId="2B5EFC07">
      <w:pPr>
        <w:pStyle w:val="26"/>
      </w:pPr>
      <w:r>
        <w:rPr>
          <w:b/>
          <w:bCs/>
        </w:rPr>
        <w:t>资金预算合理性：</w:t>
      </w:r>
      <w:r>
        <w:t>2025年研发计划中心预算为17147.42万元，其中自有人员成本8248.16万元，委外成本1540.26万元，租赁费6199万元，折旧费1160万元。2026年预算31942.51万元，其中自筹人员费20112.71万元（402.55人年），委托合作开发费4828.80万元。执行科目覆盖较完整，人工成本占比较高，符合项目实际需要。</w:t>
      </w:r>
    </w:p>
    <w:p w14:paraId="1F3452D0">
      <w:pPr>
        <w:pStyle w:val="3"/>
      </w:pPr>
      <w:r>
        <w:rPr>
          <w:b/>
          <w:bCs/>
        </w:rPr>
        <w:t>成本控制有效性：</w:t>
      </w:r>
      <w:r>
        <w:t>2025年人工成本标准为50万元/人年，2026年人工成本标准为50万元/人年，人工费标准基本合理。2026年委托开发费占比15.12%，比例略高，建议加强对外协支出的控制，明确外协支出预算内容。</w:t>
      </w:r>
    </w:p>
    <w:p w14:paraId="340064A0">
      <w:pPr>
        <w:pStyle w:val="3"/>
      </w:pPr>
      <w:r>
        <w:rPr>
          <w:b/>
          <w:bCs/>
        </w:rPr>
        <w:t>投入产出效益性：</w:t>
      </w:r>
      <w:r>
        <w:t>（未提供完整的投入产出测算基础表，无法对相关性指标作出评估）</w:t>
      </w:r>
    </w:p>
    <w:p w14:paraId="01D08984">
      <w:pPr>
        <w:pStyle w:val="3"/>
        <w:rPr>
          <w:b/>
          <w:bCs/>
        </w:rPr>
      </w:pPr>
      <w:r>
        <w:rPr>
          <w:b/>
          <w:bCs/>
        </w:rPr>
        <w:t>其他：</w:t>
      </w:r>
      <w:r>
        <w:t>项目预算基本合理，2025年预算执行与预算基本相符。本项目未提供完整的投入产出测算基础表，无法对相关性指标作出评估。建议全部考虑项目2026年实际需求，如有经费（含材料费、测试化验加工费、会议、差旅费等），应予列示，保证实际支出与预算精准对应。</w:t>
      </w:r>
    </w:p>
    <w:p w14:paraId="17D6AB9F">
      <w:r>
        <w:pict>
          <v:rect id="_x0000_i1038" o:spt="1" style="height:1.5pt;width:0pt;" coordsize="21600,21600" o:hr="t" o:hrstd="t" o:hralign="center">
            <v:path/>
            <v:fill focussize="0,0"/>
            <v:stroke/>
            <v:imagedata o:title=""/>
            <o:lock v:ext="edit"/>
            <w10:wrap type="none"/>
            <w10:anchorlock/>
          </v:rect>
        </w:pict>
      </w:r>
    </w:p>
    <w:bookmarkEnd w:id="43"/>
    <w:bookmarkEnd w:id="46"/>
    <w:p w14:paraId="3DD1F8B4">
      <w:pPr>
        <w:pStyle w:val="2"/>
      </w:pPr>
      <w:bookmarkStart w:id="47" w:name="能力中台低代码能力攻关2025年"/>
      <w:r>
        <w:t>14、能力中台低代码能力攻关(2025年)</w:t>
      </w:r>
    </w:p>
    <w:p w14:paraId="65DABAFD">
      <w:pPr>
        <w:pStyle w:val="4"/>
      </w:pPr>
      <w:bookmarkStart w:id="48" w:name="年项目总结-9"/>
      <w:r>
        <w:rPr>
          <w:b/>
          <w:bCs/>
        </w:rPr>
        <w:t>2025年项目总结：</w:t>
      </w:r>
    </w:p>
    <w:p w14:paraId="7F11A223">
      <w:pPr>
        <w:pStyle w:val="3"/>
      </w:pPr>
      <w:r>
        <w:rPr>
          <w:b/>
          <w:bCs/>
        </w:rPr>
        <w:t>冯景华：</w:t>
      </w:r>
      <w:r>
        <w:t>项目针对基于语义的业 务流程自规划自执行技术、基于交互设计的创瑞代码生成等相关技术开展研究，具有一定的技术先进性。建议进一步与大模型技术融合，提升效果。</w:t>
      </w:r>
    </w:p>
    <w:p w14:paraId="5020D405">
      <w:pPr>
        <w:pStyle w:val="3"/>
      </w:pPr>
      <w:r>
        <w:rPr>
          <w:b/>
          <w:bCs/>
        </w:rPr>
        <w:t>忻向军：</w:t>
      </w:r>
      <w:r>
        <w:t>完成了预定目标，成果好，技术水平高，相关成果已得到应用。</w:t>
      </w:r>
    </w:p>
    <w:p w14:paraId="1F7BFD99">
      <w:pPr>
        <w:pStyle w:val="3"/>
      </w:pPr>
      <w:r>
        <w:rPr>
          <w:b/>
          <w:bCs/>
        </w:rPr>
        <w:t>黄韬：</w:t>
      </w:r>
      <w:r>
        <w:t>项目完成了预期目标，成果较丰富，取得了多项成果的转化。</w:t>
      </w:r>
    </w:p>
    <w:p w14:paraId="0BC1D8FA">
      <w:pPr>
        <w:pStyle w:val="3"/>
      </w:pPr>
      <w:r>
        <w:rPr>
          <w:b/>
          <w:bCs/>
        </w:rPr>
        <w:t>陈月云：</w:t>
      </w:r>
      <w:r>
        <w:t>大模型的选择不清楚，所选大模型能力不同，代码生成能力也不同。建议项目可进一步在上述问题上挖掘项目的成效。</w:t>
      </w:r>
    </w:p>
    <w:p w14:paraId="507E2525">
      <w:pPr>
        <w:pStyle w:val="3"/>
      </w:pPr>
      <w:r>
        <w:rPr>
          <w:b/>
          <w:bCs/>
        </w:rPr>
        <w:t>刘宝昌：</w:t>
      </w:r>
      <w:r>
        <w:t>成果丰富，做到分时推进，但缺乏针对性对标情况。成果后期迭代中向某一领域进行集中，力争做到某一细分领域的No.1。</w:t>
      </w:r>
    </w:p>
    <w:p w14:paraId="37130CD9">
      <w:pPr>
        <w:pStyle w:val="3"/>
      </w:pPr>
      <w:r>
        <w:rPr>
          <w:b/>
          <w:bCs/>
        </w:rPr>
        <w:t>张小俊：</w:t>
      </w:r>
      <w:r>
        <w:t>1、总体目标完成度较好，但关键技术创新还需要进一步加强。</w:t>
      </w:r>
    </w:p>
    <w:p w14:paraId="4E2B0B69">
      <w:pPr>
        <w:pStyle w:val="3"/>
      </w:pPr>
      <w:r>
        <w:rPr>
          <w:b/>
          <w:bCs/>
        </w:rPr>
        <w:t>亓延军：</w:t>
      </w:r>
      <w:r>
        <w:t>该项目围绕研发效率提升的背景任务，完成了3项关键技术研究，达成项目指标。</w:t>
      </w:r>
    </w:p>
    <w:bookmarkEnd w:id="48"/>
    <w:p w14:paraId="7BCF7FE8">
      <w:pPr>
        <w:pStyle w:val="4"/>
      </w:pPr>
      <w:bookmarkStart w:id="49" w:name="年目标该项目为2025年项目无2026年目标"/>
      <w:r>
        <w:rPr>
          <w:b/>
          <w:bCs/>
        </w:rPr>
        <w:t>2026年目标：</w:t>
      </w:r>
      <w:r>
        <w:t>（该项目为2025年项目，无2026年目标）</w:t>
      </w:r>
    </w:p>
    <w:bookmarkEnd w:id="49"/>
    <w:p w14:paraId="1611C8D6">
      <w:pPr>
        <w:pStyle w:val="4"/>
        <w:rPr>
          <w:b/>
          <w:bCs/>
        </w:rPr>
      </w:pPr>
      <w:bookmarkStart w:id="50" w:name="财务评审意见-12"/>
      <w:r>
        <w:rPr>
          <w:b/>
          <w:bCs/>
        </w:rPr>
        <w:t>财务评审意见：</w:t>
      </w:r>
    </w:p>
    <w:p w14:paraId="1468B733">
      <w:pPr>
        <w:pStyle w:val="26"/>
      </w:pPr>
      <w:r>
        <w:rPr>
          <w:b/>
          <w:bCs/>
        </w:rPr>
        <w:t>资金预算合理性：</w:t>
      </w:r>
      <w:r>
        <w:t>2025年预算为2400.34646万元，其中人工成本2029.04646万元（42.5人年），会议开支费371.30万元。人工成本占比较高，符合研发类项目实际需要。</w:t>
      </w:r>
    </w:p>
    <w:p w14:paraId="7D8BA46D">
      <w:pPr>
        <w:pStyle w:val="3"/>
      </w:pPr>
      <w:r>
        <w:rPr>
          <w:b/>
          <w:bCs/>
        </w:rPr>
        <w:t>经费使用合规性：</w:t>
      </w:r>
      <w:r>
        <w:t>2025年预算批复3400.34646万元，实际成本3422.08万元。实际成本与预算基本相符。</w:t>
      </w:r>
    </w:p>
    <w:p w14:paraId="4EF5570E">
      <w:pPr>
        <w:pStyle w:val="3"/>
      </w:pPr>
      <w:r>
        <w:rPr>
          <w:b/>
          <w:bCs/>
        </w:rPr>
        <w:t>成本控制有效性：</w:t>
      </w:r>
      <w:r>
        <w:t>人力成本标准47.74万元/人年，标准比较合理。</w:t>
      </w:r>
    </w:p>
    <w:p w14:paraId="6560BBEC">
      <w:pPr>
        <w:pStyle w:val="3"/>
      </w:pPr>
      <w:r>
        <w:rPr>
          <w:b/>
          <w:bCs/>
        </w:rPr>
        <w:t>投入产出效益性：</w:t>
      </w:r>
      <w:r>
        <w:t>（项目未提供投入产出分析表，无法对其相关性进行评价）</w:t>
      </w:r>
    </w:p>
    <w:p w14:paraId="52850596">
      <w:pPr>
        <w:pStyle w:val="3"/>
      </w:pPr>
      <w:r>
        <w:rPr>
          <w:b/>
          <w:bCs/>
        </w:rPr>
        <w:t>其他：</w:t>
      </w:r>
      <w:r>
        <w:t>项目预算基本合理，经费支出与预算基本相符。项目未提供投入产出分析表，无法对其相关性进行评价。建议明确人工成本和会议开支费包含的内容，如有劳务费支出，应予以列示，保证预算执行与预算准确对应。</w:t>
      </w:r>
    </w:p>
    <w:bookmarkEnd w:id="47"/>
    <w:bookmarkEnd w:id="50"/>
    <w:sectPr>
      <w:headerReference r:id="rId6" w:type="first"/>
      <w:footerReference r:id="rId8" w:type="first"/>
      <w:headerReference r:id="rId5" w:type="even"/>
      <w:footerReference r:id="rId7" w:type="even"/>
      <w:footnotePr>
        <w:numRestart w:val="eachSect"/>
      </w:footnotePr>
      <w:pgSz w:w="12240" w:h="15840"/>
      <w:pgMar w:top="1440" w:right="1800" w:bottom="1440" w:left="1800" w:header="720" w:footer="10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Print"/>
    <w:panose1 w:val="020B0004020202020204"/>
    <w:charset w:val="00"/>
    <w:family w:val="swiss"/>
    <w:pitch w:val="default"/>
    <w:sig w:usb0="00000000" w:usb1="00000000" w:usb2="00000000" w:usb3="00000000" w:csb0="0000019F" w:csb1="00000000"/>
  </w:font>
  <w:font w:name="Segoe Print">
    <w:panose1 w:val="02000600000000000000"/>
    <w:charset w:val="00"/>
    <w:family w:val="auto"/>
    <w:pitch w:val="default"/>
    <w:sig w:usb0="0000028F" w:usb1="00000000" w:usb2="00000000" w:usb3="00000000" w:csb0="2000009F" w:csb1="47010000"/>
  </w:font>
  <w:font w:name="等线">
    <w:panose1 w:val="02010600030101010101"/>
    <w:charset w:val="86"/>
    <w:family w:val="auto"/>
    <w:pitch w:val="default"/>
    <w:sig w:usb0="A00002BF" w:usb1="38CF7CFA" w:usb2="00000016" w:usb3="00000000" w:csb0="0004000F" w:csb1="00000000"/>
  </w:font>
  <w:font w:name="Times New Roman (正文 CS 字体)">
    <w:altName w:val="宋体"/>
    <w:panose1 w:val="020B0604020202020204"/>
    <w:charset w:val="86"/>
    <w:family w:val="roman"/>
    <w:pitch w:val="default"/>
    <w:sig w:usb0="00000000" w:usb1="00000000" w:usb2="00000000" w:usb3="00000000" w:csb0="00000000" w:csb1="00000000"/>
  </w:font>
  <w:font w:name="Times New Roman (标题 CS)">
    <w:altName w:val="宋体"/>
    <w:panose1 w:val="020B0604020202020204"/>
    <w:charset w:val="86"/>
    <w:family w:val="roman"/>
    <w:pitch w:val="default"/>
    <w:sig w:usb0="00000000" w:usb1="00000000" w:usb2="00000000" w:usb3="00000000" w:csb0="00000000"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modern"/>
    <w:pitch w:val="default"/>
    <w:sig w:usb0="E00006FF" w:usb1="0000FCFF" w:usb2="00000001" w:usb3="00000000" w:csb0="6000019F" w:csb1="DFD70000"/>
  </w:font>
  <w:font w:name="Aptos Display">
    <w:altName w:val="Segoe Print"/>
    <w:panose1 w:val="020B0004020202020204"/>
    <w:charset w:val="00"/>
    <w:family w:val="swiss"/>
    <w:pitch w:val="default"/>
    <w:sig w:usb0="00000000" w:usb1="00000000" w:usb2="00000000" w:usb3="00000000" w:csb0="0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B8FC64">
    <w:pPr>
      <w:pStyle w:val="1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1A4E7A">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618014">
    <w:pPr>
      <w:pStyle w:val="17"/>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827C9A">
    <w:pPr>
      <w:pStyle w:val="17"/>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 w:val="058D598A"/>
    <w:rsid w:val="192A4BF8"/>
    <w:rsid w:val="1F7E634B"/>
    <w:rsid w:val="40AE5590"/>
    <w:rsid w:val="4D8D25BD"/>
    <w:rsid w:val="71085AE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60" w:lineRule="auto"/>
    </w:pPr>
    <w:rPr>
      <w:rFonts w:ascii="Arial" w:hAnsi="Arial" w:eastAsia="宋体" w:cs="Times New Roman (正文 CS 字体)"/>
      <w:sz w:val="24"/>
      <w:szCs w:val="24"/>
      <w:lang w:val="en-US" w:eastAsia="en-US" w:bidi="ar-SA"/>
    </w:rPr>
  </w:style>
  <w:style w:type="paragraph" w:styleId="2">
    <w:name w:val="heading 1"/>
    <w:basedOn w:val="1"/>
    <w:next w:val="3"/>
    <w:link w:val="34"/>
    <w:qFormat/>
    <w:uiPriority w:val="9"/>
    <w:pPr>
      <w:keepNext/>
      <w:keepLines/>
      <w:outlineLvl w:val="0"/>
    </w:pPr>
    <w:rPr>
      <w:rFonts w:eastAsia="黑体" w:cs="Times New Roman (标题 CS)"/>
      <w:sz w:val="30"/>
      <w:szCs w:val="40"/>
    </w:rPr>
  </w:style>
  <w:style w:type="paragraph" w:styleId="4">
    <w:name w:val="heading 2"/>
    <w:basedOn w:val="1"/>
    <w:next w:val="3"/>
    <w:link w:val="35"/>
    <w:semiHidden/>
    <w:unhideWhenUsed/>
    <w:qFormat/>
    <w:uiPriority w:val="9"/>
    <w:pPr>
      <w:keepNext/>
      <w:keepLines/>
      <w:outlineLvl w:val="1"/>
    </w:pPr>
    <w:rPr>
      <w:rFonts w:eastAsia="黑体" w:cs="Times New Roman (标题 CS)"/>
      <w:sz w:val="28"/>
      <w:szCs w:val="32"/>
    </w:rPr>
  </w:style>
  <w:style w:type="paragraph" w:styleId="5">
    <w:name w:val="heading 3"/>
    <w:basedOn w:val="1"/>
    <w:next w:val="3"/>
    <w:link w:val="36"/>
    <w:semiHidden/>
    <w:unhideWhenUsed/>
    <w:qFormat/>
    <w:uiPriority w:val="9"/>
    <w:pPr>
      <w:keepNext/>
      <w:keepLines/>
      <w:outlineLvl w:val="2"/>
    </w:pPr>
    <w:rPr>
      <w:rFonts w:eastAsia="黑体" w:cs="Times New Roman (标题 CS)"/>
      <w:sz w:val="26"/>
      <w:szCs w:val="28"/>
    </w:rPr>
  </w:style>
  <w:style w:type="paragraph" w:styleId="6">
    <w:name w:val="heading 4"/>
    <w:basedOn w:val="5"/>
    <w:next w:val="3"/>
    <w:link w:val="37"/>
    <w:unhideWhenUsed/>
    <w:qFormat/>
    <w:uiPriority w:val="9"/>
    <w:pPr>
      <w:outlineLvl w:val="3"/>
    </w:pPr>
  </w:style>
  <w:style w:type="paragraph" w:styleId="7">
    <w:name w:val="heading 5"/>
    <w:basedOn w:val="6"/>
    <w:next w:val="3"/>
    <w:link w:val="38"/>
    <w:unhideWhenUsed/>
    <w:qFormat/>
    <w:uiPriority w:val="9"/>
    <w:pPr>
      <w:outlineLvl w:val="4"/>
    </w:pPr>
  </w:style>
  <w:style w:type="paragraph" w:styleId="8">
    <w:name w:val="heading 6"/>
    <w:basedOn w:val="7"/>
    <w:next w:val="3"/>
    <w:link w:val="39"/>
    <w:unhideWhenUsed/>
    <w:qFormat/>
    <w:uiPriority w:val="9"/>
    <w:pPr>
      <w:outlineLvl w:val="5"/>
    </w:pPr>
  </w:style>
  <w:style w:type="paragraph" w:styleId="9">
    <w:name w:val="heading 7"/>
    <w:basedOn w:val="8"/>
    <w:next w:val="3"/>
    <w:link w:val="40"/>
    <w:unhideWhenUsed/>
    <w:qFormat/>
    <w:uiPriority w:val="9"/>
    <w:pPr>
      <w:outlineLvl w:val="6"/>
    </w:pPr>
  </w:style>
  <w:style w:type="paragraph" w:styleId="10">
    <w:name w:val="heading 8"/>
    <w:basedOn w:val="9"/>
    <w:next w:val="3"/>
    <w:link w:val="41"/>
    <w:unhideWhenUsed/>
    <w:qFormat/>
    <w:uiPriority w:val="9"/>
    <w:pPr>
      <w:outlineLvl w:val="7"/>
    </w:pPr>
  </w:style>
  <w:style w:type="paragraph" w:styleId="11">
    <w:name w:val="heading 9"/>
    <w:basedOn w:val="10"/>
    <w:next w:val="3"/>
    <w:link w:val="42"/>
    <w:unhideWhenUsed/>
    <w:qFormat/>
    <w:uiPriority w:val="9"/>
    <w:pPr>
      <w:outlineLvl w:val="8"/>
    </w:pPr>
  </w:style>
  <w:style w:type="character" w:default="1" w:styleId="22">
    <w:name w:val="Default Paragraph Font"/>
    <w:semiHidden/>
    <w:unhideWhenUsed/>
    <w:qFormat/>
    <w:uiPriority w:val="1"/>
  </w:style>
  <w:style w:type="table" w:default="1" w:styleId="20">
    <w:name w:val="Normal Table"/>
    <w:semiHidden/>
    <w:unhideWhenUsed/>
    <w:qFormat/>
    <w:uiPriority w:val="99"/>
    <w:tblPr>
      <w:tblCellMar>
        <w:top w:w="0" w:type="dxa"/>
        <w:left w:w="108" w:type="dxa"/>
        <w:bottom w:w="0" w:type="dxa"/>
        <w:right w:w="108" w:type="dxa"/>
      </w:tblCellMar>
    </w:tblPr>
  </w:style>
  <w:style w:type="paragraph" w:styleId="3">
    <w:name w:val="Body Text"/>
    <w:basedOn w:val="1"/>
    <w:qFormat/>
    <w:uiPriority w:val="0"/>
  </w:style>
  <w:style w:type="paragraph" w:styleId="12">
    <w:name w:val="caption"/>
    <w:basedOn w:val="1"/>
    <w:link w:val="24"/>
    <w:qFormat/>
    <w:uiPriority w:val="0"/>
    <w:pPr>
      <w:spacing w:after="120"/>
    </w:pPr>
    <w:rPr>
      <w:i/>
    </w:rPr>
  </w:style>
  <w:style w:type="paragraph" w:styleId="13">
    <w:name w:val="Block Text"/>
    <w:basedOn w:val="3"/>
    <w:next w:val="3"/>
    <w:unhideWhenUsed/>
    <w:qFormat/>
    <w:uiPriority w:val="9"/>
    <w:pPr>
      <w:spacing w:before="100" w:after="100"/>
      <w:ind w:left="480" w:right="480"/>
    </w:pPr>
  </w:style>
  <w:style w:type="paragraph" w:styleId="14">
    <w:name w:val="Date"/>
    <w:basedOn w:val="15"/>
    <w:next w:val="3"/>
    <w:qFormat/>
    <w:uiPriority w:val="0"/>
    <w:pPr>
      <w:keepNext/>
      <w:keepLines/>
    </w:pPr>
    <w:rPr>
      <w:sz w:val="24"/>
      <w:szCs w:val="24"/>
    </w:rPr>
  </w:style>
  <w:style w:type="paragraph" w:styleId="15">
    <w:name w:val="Title"/>
    <w:basedOn w:val="1"/>
    <w:next w:val="3"/>
    <w:link w:val="28"/>
    <w:qFormat/>
    <w:uiPriority w:val="10"/>
    <w:pPr>
      <w:contextualSpacing/>
      <w:jc w:val="center"/>
    </w:pPr>
    <w:rPr>
      <w:rFonts w:eastAsia="黑体" w:cs="Times New Roman (标题 CS)"/>
      <w:sz w:val="30"/>
      <w:szCs w:val="56"/>
    </w:rPr>
  </w:style>
  <w:style w:type="paragraph" w:styleId="16">
    <w:name w:val="footer"/>
    <w:basedOn w:val="1"/>
    <w:link w:val="57"/>
    <w:qFormat/>
    <w:uiPriority w:val="0"/>
    <w:pPr>
      <w:tabs>
        <w:tab w:val="center" w:pos="4153"/>
        <w:tab w:val="right" w:pos="8306"/>
      </w:tabs>
      <w:snapToGrid w:val="0"/>
      <w:spacing w:line="240" w:lineRule="auto"/>
    </w:pPr>
    <w:rPr>
      <w:sz w:val="18"/>
      <w:szCs w:val="18"/>
    </w:rPr>
  </w:style>
  <w:style w:type="paragraph" w:styleId="17">
    <w:name w:val="header"/>
    <w:basedOn w:val="1"/>
    <w:link w:val="56"/>
    <w:qFormat/>
    <w:uiPriority w:val="0"/>
    <w:pPr>
      <w:tabs>
        <w:tab w:val="center" w:pos="4153"/>
        <w:tab w:val="right" w:pos="8306"/>
      </w:tabs>
      <w:snapToGrid w:val="0"/>
      <w:spacing w:line="240" w:lineRule="auto"/>
      <w:jc w:val="center"/>
    </w:pPr>
    <w:rPr>
      <w:sz w:val="18"/>
      <w:szCs w:val="18"/>
    </w:rPr>
  </w:style>
  <w:style w:type="paragraph" w:styleId="18">
    <w:name w:val="Subtitle"/>
    <w:basedOn w:val="15"/>
    <w:next w:val="3"/>
    <w:link w:val="29"/>
    <w:qFormat/>
    <w:uiPriority w:val="11"/>
    <w:rPr>
      <w:rFonts w:eastAsiaTheme="majorEastAsia" w:cstheme="majorBidi"/>
      <w:spacing w:val="15"/>
      <w:sz w:val="28"/>
      <w:szCs w:val="28"/>
    </w:rPr>
  </w:style>
  <w:style w:type="paragraph" w:styleId="19">
    <w:name w:val="footnote text"/>
    <w:basedOn w:val="1"/>
    <w:unhideWhenUsed/>
    <w:qFormat/>
    <w:uiPriority w:val="9"/>
    <w:rPr>
      <w:sz w:val="18"/>
    </w:rPr>
  </w:style>
  <w:style w:type="table" w:styleId="21">
    <w:name w:val="Table Grid"/>
    <w:basedOn w:val="20"/>
    <w:qFormat/>
    <w:uiPriority w:val="0"/>
    <w:pPr>
      <w:spacing w:after="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Hyperlink"/>
    <w:basedOn w:val="24"/>
    <w:qFormat/>
    <w:uiPriority w:val="0"/>
    <w:rPr>
      <w:color w:val="156082" w:themeColor="accent1"/>
      <w14:textFill>
        <w14:solidFill>
          <w14:schemeClr w14:val="accent1"/>
        </w14:solidFill>
      </w14:textFill>
    </w:rPr>
  </w:style>
  <w:style w:type="character" w:customStyle="1" w:styleId="24">
    <w:name w:val="题注 字符"/>
    <w:basedOn w:val="22"/>
    <w:link w:val="12"/>
    <w:qFormat/>
    <w:uiPriority w:val="0"/>
  </w:style>
  <w:style w:type="character" w:styleId="25">
    <w:name w:val="footnote reference"/>
    <w:basedOn w:val="24"/>
    <w:qFormat/>
    <w:uiPriority w:val="0"/>
    <w:rPr>
      <w:vertAlign w:val="superscript"/>
    </w:rPr>
  </w:style>
  <w:style w:type="paragraph" w:customStyle="1" w:styleId="26">
    <w:name w:val="First Paragraph"/>
    <w:basedOn w:val="3"/>
    <w:next w:val="3"/>
    <w:qFormat/>
    <w:uiPriority w:val="0"/>
  </w:style>
  <w:style w:type="paragraph" w:customStyle="1" w:styleId="27">
    <w:name w:val="Compact"/>
    <w:basedOn w:val="3"/>
    <w:qFormat/>
    <w:uiPriority w:val="0"/>
    <w:pPr>
      <w:spacing w:before="36" w:after="36"/>
    </w:pPr>
  </w:style>
  <w:style w:type="character" w:customStyle="1" w:styleId="28">
    <w:name w:val="标题 字符"/>
    <w:basedOn w:val="22"/>
    <w:link w:val="15"/>
    <w:qFormat/>
    <w:uiPriority w:val="10"/>
    <w:rPr>
      <w:rFonts w:ascii="Arial" w:hAnsi="Arial" w:eastAsia="黑体" w:cs="Times New Roman (标题 CS)"/>
      <w:sz w:val="30"/>
      <w:szCs w:val="56"/>
    </w:rPr>
  </w:style>
  <w:style w:type="character" w:customStyle="1" w:styleId="29">
    <w:name w:val="副标题 字符"/>
    <w:basedOn w:val="22"/>
    <w:link w:val="1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customStyle="1" w:styleId="30">
    <w:name w:val="Author"/>
    <w:basedOn w:val="15"/>
    <w:next w:val="3"/>
    <w:qFormat/>
    <w:uiPriority w:val="0"/>
    <w:pPr>
      <w:keepNext/>
      <w:keepLines/>
    </w:pPr>
    <w:rPr>
      <w:sz w:val="24"/>
      <w:szCs w:val="24"/>
    </w:rPr>
  </w:style>
  <w:style w:type="paragraph" w:customStyle="1" w:styleId="31">
    <w:name w:val="Abstract Title"/>
    <w:basedOn w:val="1"/>
    <w:next w:val="32"/>
    <w:qFormat/>
    <w:uiPriority w:val="0"/>
    <w:pPr>
      <w:keepNext/>
      <w:keepLines/>
      <w:spacing w:before="300"/>
      <w:jc w:val="center"/>
    </w:pPr>
    <w:rPr>
      <w:b/>
      <w:sz w:val="20"/>
      <w:szCs w:val="20"/>
    </w:rPr>
  </w:style>
  <w:style w:type="paragraph" w:customStyle="1" w:styleId="32">
    <w:name w:val="Abstract"/>
    <w:basedOn w:val="1"/>
    <w:next w:val="3"/>
    <w:qFormat/>
    <w:uiPriority w:val="0"/>
    <w:pPr>
      <w:keepNext/>
      <w:keepLines/>
      <w:spacing w:before="100" w:after="300"/>
    </w:pPr>
    <w:rPr>
      <w:sz w:val="20"/>
      <w:szCs w:val="20"/>
    </w:rPr>
  </w:style>
  <w:style w:type="paragraph" w:customStyle="1" w:styleId="33">
    <w:name w:val="Bibliography"/>
    <w:basedOn w:val="1"/>
    <w:qFormat/>
    <w:uiPriority w:val="0"/>
  </w:style>
  <w:style w:type="character" w:customStyle="1" w:styleId="34">
    <w:name w:val="标题 1 字符"/>
    <w:basedOn w:val="22"/>
    <w:link w:val="2"/>
    <w:qFormat/>
    <w:uiPriority w:val="9"/>
    <w:rPr>
      <w:rFonts w:ascii="Arial" w:hAnsi="Arial" w:eastAsia="黑体" w:cs="Times New Roman (标题 CS)"/>
      <w:sz w:val="30"/>
      <w:szCs w:val="40"/>
    </w:rPr>
  </w:style>
  <w:style w:type="character" w:customStyle="1" w:styleId="35">
    <w:name w:val="标题 2 字符"/>
    <w:basedOn w:val="22"/>
    <w:link w:val="4"/>
    <w:semiHidden/>
    <w:qFormat/>
    <w:uiPriority w:val="9"/>
    <w:rPr>
      <w:rFonts w:ascii="Arial" w:hAnsi="Arial" w:eastAsia="黑体" w:cs="Times New Roman (标题 CS)"/>
      <w:sz w:val="28"/>
      <w:szCs w:val="32"/>
    </w:rPr>
  </w:style>
  <w:style w:type="character" w:customStyle="1" w:styleId="36">
    <w:name w:val="标题 3 字符"/>
    <w:basedOn w:val="22"/>
    <w:link w:val="5"/>
    <w:semiHidden/>
    <w:qFormat/>
    <w:uiPriority w:val="9"/>
    <w:rPr>
      <w:rFonts w:ascii="Arial" w:hAnsi="Arial" w:eastAsia="黑体" w:cs="Times New Roman (标题 CS)"/>
      <w:sz w:val="26"/>
      <w:szCs w:val="28"/>
    </w:rPr>
  </w:style>
  <w:style w:type="character" w:customStyle="1" w:styleId="37">
    <w:name w:val="标题 4 字符"/>
    <w:basedOn w:val="22"/>
    <w:link w:val="6"/>
    <w:qFormat/>
    <w:uiPriority w:val="9"/>
    <w:rPr>
      <w:rFonts w:ascii="Arial" w:hAnsi="Arial" w:eastAsia="黑体" w:cs="Times New Roman (标题 CS)"/>
      <w:color w:val="104862" w:themeColor="accent1" w:themeShade="BF"/>
      <w:sz w:val="26"/>
      <w:szCs w:val="28"/>
    </w:rPr>
  </w:style>
  <w:style w:type="character" w:customStyle="1" w:styleId="38">
    <w:name w:val="标题 5 字符"/>
    <w:basedOn w:val="22"/>
    <w:link w:val="7"/>
    <w:qFormat/>
    <w:uiPriority w:val="9"/>
    <w:rPr>
      <w:rFonts w:ascii="Arial" w:hAnsi="Arial" w:eastAsia="黑体" w:cs="Times New Roman (标题 CS)"/>
      <w:color w:val="104862" w:themeColor="accent1" w:themeShade="BF"/>
      <w:sz w:val="26"/>
      <w:szCs w:val="28"/>
    </w:rPr>
  </w:style>
  <w:style w:type="character" w:customStyle="1" w:styleId="39">
    <w:name w:val="标题 6 字符"/>
    <w:basedOn w:val="22"/>
    <w:link w:val="8"/>
    <w:qFormat/>
    <w:uiPriority w:val="9"/>
    <w:rPr>
      <w:rFonts w:ascii="Arial" w:hAnsi="Arial" w:eastAsia="黑体" w:cs="Times New Roman (标题 CS)"/>
      <w:color w:val="104862" w:themeColor="accent1" w:themeShade="BF"/>
      <w:sz w:val="26"/>
      <w:szCs w:val="28"/>
    </w:rPr>
  </w:style>
  <w:style w:type="character" w:customStyle="1" w:styleId="40">
    <w:name w:val="标题 7 字符"/>
    <w:basedOn w:val="22"/>
    <w:link w:val="9"/>
    <w:qFormat/>
    <w:uiPriority w:val="9"/>
    <w:rPr>
      <w:rFonts w:ascii="Arial" w:hAnsi="Arial" w:eastAsia="黑体" w:cs="Times New Roman (标题 CS)"/>
      <w:color w:val="104862" w:themeColor="accent1" w:themeShade="BF"/>
      <w:sz w:val="26"/>
      <w:szCs w:val="28"/>
    </w:rPr>
  </w:style>
  <w:style w:type="character" w:customStyle="1" w:styleId="41">
    <w:name w:val="标题 8 字符"/>
    <w:basedOn w:val="22"/>
    <w:link w:val="10"/>
    <w:qFormat/>
    <w:uiPriority w:val="9"/>
    <w:rPr>
      <w:rFonts w:ascii="Arial" w:hAnsi="Arial" w:eastAsia="黑体" w:cs="Times New Roman (标题 CS)"/>
      <w:color w:val="104862" w:themeColor="accent1" w:themeShade="BF"/>
      <w:sz w:val="26"/>
      <w:szCs w:val="28"/>
    </w:rPr>
  </w:style>
  <w:style w:type="character" w:customStyle="1" w:styleId="42">
    <w:name w:val="标题 9 字符"/>
    <w:basedOn w:val="22"/>
    <w:link w:val="11"/>
    <w:qFormat/>
    <w:uiPriority w:val="9"/>
    <w:rPr>
      <w:rFonts w:ascii="Arial" w:hAnsi="Arial" w:eastAsia="黑体" w:cs="Times New Roman (标题 CS)"/>
      <w:color w:val="104862" w:themeColor="accent1" w:themeShade="BF"/>
      <w:sz w:val="26"/>
      <w:szCs w:val="28"/>
    </w:rPr>
  </w:style>
  <w:style w:type="paragraph" w:customStyle="1" w:styleId="43">
    <w:name w:val="Footnote Block Text"/>
    <w:basedOn w:val="19"/>
    <w:next w:val="19"/>
    <w:unhideWhenUsed/>
    <w:qFormat/>
    <w:uiPriority w:val="9"/>
    <w:pPr>
      <w:spacing w:before="100" w:after="100"/>
      <w:ind w:left="480" w:right="480"/>
    </w:pPr>
  </w:style>
  <w:style w:type="table" w:customStyle="1" w:styleId="44">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5">
    <w:name w:val="Definition Term"/>
    <w:basedOn w:val="1"/>
    <w:next w:val="46"/>
    <w:qFormat/>
    <w:uiPriority w:val="0"/>
    <w:pPr>
      <w:keepNext/>
      <w:keepLines/>
    </w:pPr>
    <w:rPr>
      <w:b/>
    </w:rPr>
  </w:style>
  <w:style w:type="paragraph" w:customStyle="1" w:styleId="46">
    <w:name w:val="Definition"/>
    <w:basedOn w:val="1"/>
    <w:qFormat/>
    <w:uiPriority w:val="0"/>
  </w:style>
  <w:style w:type="paragraph" w:customStyle="1" w:styleId="47">
    <w:name w:val="Table Caption"/>
    <w:basedOn w:val="12"/>
    <w:qFormat/>
    <w:uiPriority w:val="0"/>
    <w:pPr>
      <w:keepNext/>
      <w:spacing w:after="0"/>
      <w:jc w:val="center"/>
    </w:pPr>
    <w:rPr>
      <w:i w:val="0"/>
      <w:sz w:val="20"/>
    </w:rPr>
  </w:style>
  <w:style w:type="paragraph" w:customStyle="1" w:styleId="48">
    <w:name w:val="Image Caption"/>
    <w:basedOn w:val="12"/>
    <w:qFormat/>
    <w:uiPriority w:val="0"/>
    <w:pPr>
      <w:spacing w:after="0"/>
      <w:jc w:val="center"/>
    </w:pPr>
    <w:rPr>
      <w:i w:val="0"/>
      <w:sz w:val="20"/>
    </w:rPr>
  </w:style>
  <w:style w:type="paragraph" w:customStyle="1" w:styleId="49">
    <w:name w:val="Figure"/>
    <w:basedOn w:val="1"/>
    <w:qFormat/>
    <w:uiPriority w:val="0"/>
  </w:style>
  <w:style w:type="paragraph" w:customStyle="1" w:styleId="50">
    <w:name w:val="Captioned Figure"/>
    <w:basedOn w:val="49"/>
    <w:qFormat/>
    <w:uiPriority w:val="0"/>
    <w:pPr>
      <w:keepNext/>
    </w:pPr>
  </w:style>
  <w:style w:type="character" w:customStyle="1" w:styleId="51">
    <w:name w:val="Verbatim Char"/>
    <w:basedOn w:val="24"/>
    <w:link w:val="52"/>
    <w:qFormat/>
    <w:uiPriority w:val="0"/>
    <w:rPr>
      <w:rFonts w:ascii="Consolas" w:hAnsi="Consolas"/>
      <w:sz w:val="22"/>
    </w:rPr>
  </w:style>
  <w:style w:type="paragraph" w:customStyle="1" w:styleId="52">
    <w:name w:val="Source Code"/>
    <w:link w:val="51"/>
    <w:qFormat/>
    <w:uiPriority w:val="0"/>
    <w:pPr>
      <w:wordWrap w:val="0"/>
      <w:spacing w:after="200"/>
    </w:pPr>
    <w:rPr>
      <w:rFonts w:asciiTheme="minorHAnsi" w:hAnsiTheme="minorHAnsi" w:eastAsiaTheme="minorEastAsia" w:cstheme="minorBidi"/>
      <w:sz w:val="24"/>
      <w:szCs w:val="24"/>
      <w:lang w:val="en-US" w:eastAsia="en-US" w:bidi="ar-SA"/>
    </w:rPr>
  </w:style>
  <w:style w:type="character" w:customStyle="1" w:styleId="53">
    <w:name w:val="Section Number"/>
    <w:basedOn w:val="24"/>
    <w:qFormat/>
    <w:uiPriority w:val="0"/>
  </w:style>
  <w:style w:type="paragraph" w:customStyle="1" w:styleId="54">
    <w:name w:val="TOC Heading"/>
    <w:basedOn w:val="2"/>
    <w:next w:val="3"/>
    <w:unhideWhenUsed/>
    <w:qFormat/>
    <w:uiPriority w:val="39"/>
    <w:pPr>
      <w:spacing w:before="240" w:line="259" w:lineRule="auto"/>
      <w:outlineLvl w:val="9"/>
    </w:pPr>
    <w:rPr>
      <w:rFonts w:asciiTheme="majorHAnsi" w:hAnsiTheme="majorHAnsi" w:eastAsiaTheme="majorEastAsia" w:cstheme="majorBidi"/>
    </w:rPr>
  </w:style>
  <w:style w:type="paragraph" w:styleId="55">
    <w:name w:val="List Paragraph"/>
    <w:basedOn w:val="3"/>
    <w:qFormat/>
    <w:uiPriority w:val="0"/>
    <w:pPr>
      <w:ind w:firstLine="420" w:firstLineChars="200"/>
    </w:pPr>
  </w:style>
  <w:style w:type="character" w:customStyle="1" w:styleId="56">
    <w:name w:val="页眉 字符"/>
    <w:basedOn w:val="22"/>
    <w:link w:val="17"/>
    <w:qFormat/>
    <w:uiPriority w:val="0"/>
    <w:rPr>
      <w:rFonts w:ascii="Arial" w:hAnsi="Arial" w:eastAsia="宋体" w:cs="Times New Roman (正文 CS 字体)"/>
      <w:sz w:val="18"/>
      <w:szCs w:val="18"/>
    </w:rPr>
  </w:style>
  <w:style w:type="character" w:customStyle="1" w:styleId="57">
    <w:name w:val="页脚 字符"/>
    <w:basedOn w:val="22"/>
    <w:link w:val="16"/>
    <w:qFormat/>
    <w:uiPriority w:val="0"/>
    <w:rPr>
      <w:rFonts w:ascii="Arial" w:hAnsi="Arial" w:eastAsia="宋体" w:cs="Times New Roman (正文 CS 字体)"/>
      <w:sz w:val="18"/>
      <w:szCs w:val="18"/>
    </w:rPr>
  </w:style>
  <w:style w:type="character" w:customStyle="1" w:styleId="58">
    <w:name w:val="KeywordTok"/>
    <w:basedOn w:val="51"/>
    <w:qFormat/>
    <w:uiPriority w:val="0"/>
    <w:rPr>
      <w:b/>
      <w:color w:val="007020"/>
    </w:rPr>
  </w:style>
  <w:style w:type="character" w:customStyle="1" w:styleId="59">
    <w:name w:val="DataTypeTok"/>
    <w:basedOn w:val="51"/>
    <w:qFormat/>
    <w:uiPriority w:val="0"/>
    <w:rPr>
      <w:color w:val="902000"/>
    </w:rPr>
  </w:style>
  <w:style w:type="character" w:customStyle="1" w:styleId="60">
    <w:name w:val="DecValTok"/>
    <w:basedOn w:val="51"/>
    <w:qFormat/>
    <w:uiPriority w:val="0"/>
    <w:rPr>
      <w:color w:val="40A070"/>
    </w:rPr>
  </w:style>
  <w:style w:type="character" w:customStyle="1" w:styleId="61">
    <w:name w:val="BaseNTok"/>
    <w:basedOn w:val="51"/>
    <w:qFormat/>
    <w:uiPriority w:val="0"/>
    <w:rPr>
      <w:color w:val="40A070"/>
    </w:rPr>
  </w:style>
  <w:style w:type="character" w:customStyle="1" w:styleId="62">
    <w:name w:val="FloatTok"/>
    <w:basedOn w:val="51"/>
    <w:qFormat/>
    <w:uiPriority w:val="0"/>
    <w:rPr>
      <w:color w:val="40A070"/>
    </w:rPr>
  </w:style>
  <w:style w:type="character" w:customStyle="1" w:styleId="63">
    <w:name w:val="ConstantTok"/>
    <w:basedOn w:val="51"/>
    <w:qFormat/>
    <w:uiPriority w:val="0"/>
    <w:rPr>
      <w:color w:val="880000"/>
    </w:rPr>
  </w:style>
  <w:style w:type="character" w:customStyle="1" w:styleId="64">
    <w:name w:val="CharTok"/>
    <w:basedOn w:val="51"/>
    <w:qFormat/>
    <w:uiPriority w:val="0"/>
    <w:rPr>
      <w:color w:val="4070A0"/>
    </w:rPr>
  </w:style>
  <w:style w:type="character" w:customStyle="1" w:styleId="65">
    <w:name w:val="SpecialCharTok"/>
    <w:basedOn w:val="51"/>
    <w:qFormat/>
    <w:uiPriority w:val="0"/>
    <w:rPr>
      <w:color w:val="4070A0"/>
    </w:rPr>
  </w:style>
  <w:style w:type="character" w:customStyle="1" w:styleId="66">
    <w:name w:val="StringTok"/>
    <w:basedOn w:val="51"/>
    <w:qFormat/>
    <w:uiPriority w:val="0"/>
    <w:rPr>
      <w:color w:val="4070A0"/>
    </w:rPr>
  </w:style>
  <w:style w:type="character" w:customStyle="1" w:styleId="67">
    <w:name w:val="VerbatimStringTok"/>
    <w:basedOn w:val="51"/>
    <w:qFormat/>
    <w:uiPriority w:val="0"/>
    <w:rPr>
      <w:color w:val="4070A0"/>
    </w:rPr>
  </w:style>
  <w:style w:type="character" w:customStyle="1" w:styleId="68">
    <w:name w:val="SpecialStringTok"/>
    <w:basedOn w:val="51"/>
    <w:qFormat/>
    <w:uiPriority w:val="0"/>
    <w:rPr>
      <w:color w:val="BB6688"/>
    </w:rPr>
  </w:style>
  <w:style w:type="character" w:customStyle="1" w:styleId="69">
    <w:name w:val="ImportTok"/>
    <w:basedOn w:val="51"/>
    <w:qFormat/>
    <w:uiPriority w:val="0"/>
    <w:rPr>
      <w:b/>
      <w:color w:val="008000"/>
    </w:rPr>
  </w:style>
  <w:style w:type="character" w:customStyle="1" w:styleId="70">
    <w:name w:val="CommentTok"/>
    <w:basedOn w:val="51"/>
    <w:qFormat/>
    <w:uiPriority w:val="0"/>
    <w:rPr>
      <w:i/>
      <w:color w:val="60A0B0"/>
    </w:rPr>
  </w:style>
  <w:style w:type="character" w:customStyle="1" w:styleId="71">
    <w:name w:val="DocumentationTok"/>
    <w:basedOn w:val="51"/>
    <w:qFormat/>
    <w:uiPriority w:val="0"/>
    <w:rPr>
      <w:i/>
      <w:color w:val="BA2121"/>
    </w:rPr>
  </w:style>
  <w:style w:type="character" w:customStyle="1" w:styleId="72">
    <w:name w:val="AnnotationTok"/>
    <w:basedOn w:val="51"/>
    <w:qFormat/>
    <w:uiPriority w:val="0"/>
    <w:rPr>
      <w:b/>
      <w:i/>
      <w:color w:val="60A0B0"/>
    </w:rPr>
  </w:style>
  <w:style w:type="character" w:customStyle="1" w:styleId="73">
    <w:name w:val="CommentVarTok"/>
    <w:basedOn w:val="51"/>
    <w:qFormat/>
    <w:uiPriority w:val="0"/>
    <w:rPr>
      <w:b/>
      <w:i/>
      <w:color w:val="60A0B0"/>
    </w:rPr>
  </w:style>
  <w:style w:type="character" w:customStyle="1" w:styleId="74">
    <w:name w:val="OtherTok"/>
    <w:basedOn w:val="51"/>
    <w:qFormat/>
    <w:uiPriority w:val="0"/>
    <w:rPr>
      <w:color w:val="007020"/>
    </w:rPr>
  </w:style>
  <w:style w:type="character" w:customStyle="1" w:styleId="75">
    <w:name w:val="FunctionTok"/>
    <w:basedOn w:val="51"/>
    <w:qFormat/>
    <w:uiPriority w:val="0"/>
    <w:rPr>
      <w:color w:val="06287E"/>
    </w:rPr>
  </w:style>
  <w:style w:type="character" w:customStyle="1" w:styleId="76">
    <w:name w:val="VariableTok"/>
    <w:basedOn w:val="51"/>
    <w:qFormat/>
    <w:uiPriority w:val="0"/>
    <w:rPr>
      <w:color w:val="19177C"/>
    </w:rPr>
  </w:style>
  <w:style w:type="character" w:customStyle="1" w:styleId="77">
    <w:name w:val="ControlFlowTok"/>
    <w:basedOn w:val="51"/>
    <w:qFormat/>
    <w:uiPriority w:val="0"/>
    <w:rPr>
      <w:b/>
      <w:color w:val="007020"/>
    </w:rPr>
  </w:style>
  <w:style w:type="character" w:customStyle="1" w:styleId="78">
    <w:name w:val="OperatorTok"/>
    <w:basedOn w:val="51"/>
    <w:qFormat/>
    <w:uiPriority w:val="0"/>
    <w:rPr>
      <w:color w:val="666666"/>
    </w:rPr>
  </w:style>
  <w:style w:type="character" w:customStyle="1" w:styleId="79">
    <w:name w:val="BuiltInTok"/>
    <w:basedOn w:val="51"/>
    <w:qFormat/>
    <w:uiPriority w:val="0"/>
    <w:rPr>
      <w:color w:val="008000"/>
    </w:rPr>
  </w:style>
  <w:style w:type="character" w:customStyle="1" w:styleId="80">
    <w:name w:val="ExtensionTok"/>
    <w:basedOn w:val="51"/>
    <w:qFormat/>
    <w:uiPriority w:val="0"/>
  </w:style>
  <w:style w:type="character" w:customStyle="1" w:styleId="81">
    <w:name w:val="PreprocessorTok"/>
    <w:basedOn w:val="51"/>
    <w:qFormat/>
    <w:uiPriority w:val="0"/>
    <w:rPr>
      <w:color w:val="BC7A00"/>
    </w:rPr>
  </w:style>
  <w:style w:type="character" w:customStyle="1" w:styleId="82">
    <w:name w:val="AttributeTok"/>
    <w:basedOn w:val="51"/>
    <w:qFormat/>
    <w:uiPriority w:val="0"/>
    <w:rPr>
      <w:color w:val="7D9029"/>
    </w:rPr>
  </w:style>
  <w:style w:type="character" w:customStyle="1" w:styleId="83">
    <w:name w:val="RegionMarkerTok"/>
    <w:basedOn w:val="51"/>
    <w:qFormat/>
    <w:uiPriority w:val="0"/>
  </w:style>
  <w:style w:type="character" w:customStyle="1" w:styleId="84">
    <w:name w:val="InformationTok"/>
    <w:basedOn w:val="51"/>
    <w:qFormat/>
    <w:uiPriority w:val="0"/>
    <w:rPr>
      <w:b/>
      <w:i/>
      <w:color w:val="60A0B0"/>
    </w:rPr>
  </w:style>
  <w:style w:type="character" w:customStyle="1" w:styleId="85">
    <w:name w:val="WarningTok"/>
    <w:basedOn w:val="51"/>
    <w:qFormat/>
    <w:uiPriority w:val="0"/>
    <w:rPr>
      <w:b/>
      <w:i/>
      <w:color w:val="60A0B0"/>
    </w:rPr>
  </w:style>
  <w:style w:type="character" w:customStyle="1" w:styleId="86">
    <w:name w:val="AlertTok"/>
    <w:basedOn w:val="51"/>
    <w:qFormat/>
    <w:uiPriority w:val="0"/>
    <w:rPr>
      <w:b/>
      <w:color w:val="FF0000"/>
    </w:rPr>
  </w:style>
  <w:style w:type="character" w:customStyle="1" w:styleId="87">
    <w:name w:val="ErrorTok"/>
    <w:basedOn w:val="51"/>
    <w:qFormat/>
    <w:uiPriority w:val="0"/>
    <w:rPr>
      <w:b/>
      <w:color w:val="FF0000"/>
    </w:rPr>
  </w:style>
  <w:style w:type="character" w:customStyle="1" w:styleId="88">
    <w:name w:val="NormalTok"/>
    <w:basedOn w:val="51"/>
    <w:qFormat/>
    <w:uiPriority w:val="0"/>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25</Pages>
  <Words>12780</Words>
  <Characters>13651</Characters>
  <Lines>3</Lines>
  <Paragraphs>1</Paragraphs>
  <TotalTime>1</TotalTime>
  <ScaleCrop>false</ScaleCrop>
  <LinksUpToDate>false</LinksUpToDate>
  <CharactersWithSpaces>13730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2026-03-20T06:50:00Z</dcterms:created>
  <dc:creator>刘咏亭</dc:creator>
  <cp:lastModifiedBy>刘咏亭</cp:lastModifiedBy>
  <dcterms:modified xsi:type="dcterms:W3CDTF">2026-04-01T08:19:39Z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cprudtu768j5a4m3nif0-19d09fd5-be82-8fce-8000-09f53ba782ff-20260320065021","ReservedCode1":"","ContentPropagator":"001191110108MACG2KBH8F20000","PropagateID":"cprudtu768j5a4m3nif0-19d09fd5-be82-8fce-8000-09f53ba782ff-20260320065021","ReservedCode2":""}</vt:lpwstr>
  </property>
  <property fmtid="{D5CDD505-2E9C-101B-9397-08002B2CF9AE}" pid="3" name="KSOTemplateDocerSaveRecord">
    <vt:lpwstr>eyJoZGlkIjoiNTQ3Yjk5NTRmYmUxNmNiNjFlOTE4YTI0NTk2MDQyYmYiLCJ1c2VySWQiOiI1Njk5NzE2MDYifQ==</vt:lpwstr>
  </property>
  <property fmtid="{D5CDD505-2E9C-101B-9397-08002B2CF9AE}" pid="4" name="KSOProductBuildVer">
    <vt:lpwstr>2052-12.1.0.25225</vt:lpwstr>
  </property>
  <property fmtid="{D5CDD505-2E9C-101B-9397-08002B2CF9AE}" pid="5" name="ICV">
    <vt:lpwstr>44C41FC5AECE4676B1CC3FFC4DB91C12_13</vt:lpwstr>
  </property>
</Properties>
</file>