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44"/>
        <w:gridCol w:w="971"/>
        <w:gridCol w:w="6178"/>
      </w:tblGrid>
      <w:tr w14:paraId="3FEF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</w:tcPr>
          <w:p w14:paraId="66CDD6C1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1544" w:type="dxa"/>
          </w:tcPr>
          <w:p w14:paraId="01B49650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971" w:type="dxa"/>
          </w:tcPr>
          <w:p w14:paraId="07F739A2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专家姓名</w:t>
            </w:r>
          </w:p>
        </w:tc>
        <w:tc>
          <w:tcPr>
            <w:tcW w:w="6178" w:type="dxa"/>
          </w:tcPr>
          <w:p w14:paraId="326AA2AB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专家意见</w:t>
            </w:r>
          </w:p>
        </w:tc>
      </w:tr>
      <w:tr w14:paraId="5F8E0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restart"/>
          </w:tcPr>
          <w:p w14:paraId="4CE9BE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面向tokens的云智算关键技术攻关(2026)</w:t>
            </w:r>
          </w:p>
        </w:tc>
        <w:tc>
          <w:tcPr>
            <w:tcW w:w="1544" w:type="dxa"/>
            <w:vAlign w:val="top"/>
          </w:tcPr>
          <w:p w14:paraId="3E3BB12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1307A5D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178" w:type="dxa"/>
          </w:tcPr>
          <w:p w14:paraId="27721B4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考虑更多、更新的模型</w:t>
            </w:r>
          </w:p>
        </w:tc>
      </w:tr>
      <w:tr w14:paraId="496BE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677F55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30C2C3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25097F3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86157A2">
            <w:pPr>
              <w:rPr>
                <w:rFonts w:hint="eastAsia"/>
                <w:sz w:val="18"/>
                <w:szCs w:val="18"/>
              </w:rPr>
            </w:pPr>
          </w:p>
        </w:tc>
      </w:tr>
      <w:tr w14:paraId="263B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DD67FF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8F712E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799CCCE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F6EBC54">
            <w:pPr>
              <w:rPr>
                <w:rFonts w:hint="eastAsia"/>
                <w:sz w:val="18"/>
                <w:szCs w:val="18"/>
              </w:rPr>
            </w:pPr>
          </w:p>
        </w:tc>
      </w:tr>
      <w:tr w14:paraId="52A4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3328D1F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00AD4A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7A8CFD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178" w:type="dxa"/>
          </w:tcPr>
          <w:p w14:paraId="0DD8D65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建议增加总成本下降的指标</w:t>
            </w:r>
          </w:p>
        </w:tc>
      </w:tr>
      <w:tr w14:paraId="0299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22D4F29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E6A8E0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38D764D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A44F5E2">
            <w:pPr>
              <w:rPr>
                <w:rFonts w:hint="eastAsia"/>
                <w:sz w:val="18"/>
                <w:szCs w:val="18"/>
              </w:rPr>
            </w:pPr>
          </w:p>
        </w:tc>
      </w:tr>
      <w:tr w14:paraId="75AF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06A077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EAC8BD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4C7E62E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7A4BB37">
            <w:pPr>
              <w:rPr>
                <w:rFonts w:hint="eastAsia"/>
                <w:sz w:val="18"/>
                <w:szCs w:val="18"/>
              </w:rPr>
            </w:pPr>
          </w:p>
        </w:tc>
      </w:tr>
      <w:tr w14:paraId="28FA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CE3217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08859F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49F0B40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178" w:type="dxa"/>
          </w:tcPr>
          <w:p w14:paraId="3237FD3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建议优化下指标，大模型版本更新较快</w:t>
            </w:r>
          </w:p>
        </w:tc>
      </w:tr>
      <w:tr w14:paraId="2CE2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F0E9C8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E96E4E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0DD7EB7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F7169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D5A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96044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D229F3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2443238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EB5BE8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落地项目是否考虑体量？</w:t>
            </w:r>
          </w:p>
        </w:tc>
      </w:tr>
      <w:tr w14:paraId="705A7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F63AAC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D9AA61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70E1F95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忻向军</w:t>
            </w:r>
          </w:p>
        </w:tc>
        <w:tc>
          <w:tcPr>
            <w:tcW w:w="6178" w:type="dxa"/>
          </w:tcPr>
          <w:p w14:paraId="2826B780">
            <w:pPr>
              <w:rPr>
                <w:rFonts w:hint="eastAsia"/>
                <w:sz w:val="18"/>
                <w:szCs w:val="18"/>
              </w:rPr>
            </w:pPr>
          </w:p>
        </w:tc>
      </w:tr>
      <w:tr w14:paraId="6CD8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FA3E2E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D451CD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5F6FA13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5887CD36">
            <w:pPr>
              <w:rPr>
                <w:rFonts w:hint="eastAsia"/>
                <w:sz w:val="18"/>
                <w:szCs w:val="18"/>
              </w:rPr>
            </w:pPr>
          </w:p>
        </w:tc>
      </w:tr>
      <w:tr w14:paraId="29551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268AE57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9928CD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463279F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97E9CE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561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3EAB30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DE33E7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51DFCE5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178" w:type="dxa"/>
          </w:tcPr>
          <w:p w14:paraId="11FBD685">
            <w:pPr>
              <w:rPr>
                <w:rFonts w:hint="eastAsia"/>
                <w:sz w:val="18"/>
                <w:szCs w:val="18"/>
              </w:rPr>
            </w:pPr>
          </w:p>
        </w:tc>
      </w:tr>
      <w:tr w14:paraId="0AF6A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8DE449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1FA45F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595C2C1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01544A1">
            <w:pPr>
              <w:rPr>
                <w:rFonts w:hint="eastAsia"/>
                <w:sz w:val="18"/>
                <w:szCs w:val="18"/>
              </w:rPr>
            </w:pPr>
          </w:p>
        </w:tc>
      </w:tr>
      <w:tr w14:paraId="147C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0110EB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96E5AA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19994A4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8C479A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项目技术指标清晰明确，研究内容属于面向4G/5G重大需求方向。</w:t>
            </w:r>
          </w:p>
        </w:tc>
      </w:tr>
      <w:tr w14:paraId="4BF1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89F526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32835B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28A0BB1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178" w:type="dxa"/>
          </w:tcPr>
          <w:p w14:paraId="3935470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DB4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0A0738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21BF1F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151F29A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78D2A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B4A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176735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834DA9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2EB23C2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6BA7C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关注降本的问题；体现技术攻关性能达成情况。</w:t>
            </w:r>
          </w:p>
        </w:tc>
      </w:tr>
      <w:tr w14:paraId="262D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25DAE56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99F63A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52BDEE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刘宝昌</w:t>
            </w:r>
          </w:p>
        </w:tc>
        <w:tc>
          <w:tcPr>
            <w:tcW w:w="6178" w:type="dxa"/>
          </w:tcPr>
          <w:p w14:paraId="5B7B59B6">
            <w:pPr>
              <w:rPr>
                <w:rFonts w:hint="eastAsia"/>
                <w:sz w:val="18"/>
                <w:szCs w:val="18"/>
              </w:rPr>
            </w:pPr>
          </w:p>
        </w:tc>
      </w:tr>
      <w:tr w14:paraId="40E2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BD940F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89EFF5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06B616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278D727">
            <w:pPr>
              <w:rPr>
                <w:rFonts w:hint="eastAsia"/>
                <w:sz w:val="18"/>
                <w:szCs w:val="18"/>
              </w:rPr>
            </w:pPr>
          </w:p>
        </w:tc>
      </w:tr>
      <w:tr w14:paraId="56A6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0A4CA2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CEB2057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534486F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6FA980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建议将跳高指标（5K TPS）分解为更细粒度的技术里程碑，因为本身具有明显挑战性。</w:t>
            </w:r>
          </w:p>
        </w:tc>
      </w:tr>
      <w:tr w14:paraId="3675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65E80D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28157F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2717E6B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178" w:type="dxa"/>
          </w:tcPr>
          <w:p w14:paraId="5AF9A682">
            <w:pPr>
              <w:rPr>
                <w:rFonts w:hint="eastAsia"/>
                <w:sz w:val="18"/>
                <w:szCs w:val="18"/>
              </w:rPr>
            </w:pPr>
          </w:p>
        </w:tc>
      </w:tr>
      <w:tr w14:paraId="3516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6EEF63F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869CF9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0E4E962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7E2063D">
            <w:pPr>
              <w:rPr>
                <w:rFonts w:hint="eastAsia"/>
                <w:sz w:val="18"/>
                <w:szCs w:val="18"/>
              </w:rPr>
            </w:pPr>
          </w:p>
        </w:tc>
      </w:tr>
      <w:tr w14:paraId="1AC8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CEF72A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90D5F3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410B44F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862364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基本认同。建议目标指标要与下午网络项目指标统筹一个视图考虑。</w:t>
            </w:r>
          </w:p>
        </w:tc>
      </w:tr>
      <w:tr w14:paraId="0909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82F5F0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C5E4D1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[重大研发方向7、GGG 三期高性能大模型推理引擎]智算中心推理引擎</w:t>
            </w:r>
          </w:p>
        </w:tc>
        <w:tc>
          <w:tcPr>
            <w:tcW w:w="971" w:type="dxa"/>
            <w:vMerge w:val="restart"/>
            <w:vAlign w:val="center"/>
          </w:tcPr>
          <w:p w14:paraId="78C03D4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178" w:type="dxa"/>
          </w:tcPr>
          <w:p w14:paraId="01FAAEA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AI模型演进非常快，可基于最新的数据及预判审视指标的合理性，做到有竞争力。</w:t>
            </w:r>
          </w:p>
        </w:tc>
      </w:tr>
      <w:tr w14:paraId="6EDD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BCDEE3C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6394CA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[重大研发方向18] KVCache多级缓存系统</w:t>
            </w:r>
          </w:p>
        </w:tc>
        <w:tc>
          <w:tcPr>
            <w:tcW w:w="971" w:type="dxa"/>
            <w:vMerge w:val="continue"/>
            <w:vAlign w:val="center"/>
          </w:tcPr>
          <w:p w14:paraId="5F3EF0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C9FF09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建议对标业界主流或先进大模型相应指标进行审视。</w:t>
            </w:r>
          </w:p>
        </w:tc>
      </w:tr>
      <w:tr w14:paraId="1114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36A2242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5520E6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落地项目数量</w:t>
            </w:r>
          </w:p>
        </w:tc>
        <w:tc>
          <w:tcPr>
            <w:tcW w:w="971" w:type="dxa"/>
            <w:vMerge w:val="continue"/>
            <w:vAlign w:val="center"/>
          </w:tcPr>
          <w:p w14:paraId="37FECF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56A10D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无</w:t>
            </w:r>
          </w:p>
        </w:tc>
      </w:tr>
      <w:tr w14:paraId="5F8E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07AEFF8A">
            <w:pPr>
              <w:rPr>
                <w:rFonts w:hint="eastAsia"/>
                <w:sz w:val="18"/>
                <w:szCs w:val="18"/>
              </w:rPr>
            </w:pPr>
          </w:p>
        </w:tc>
      </w:tr>
      <w:tr w14:paraId="6110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restart"/>
            <w:vAlign w:val="center"/>
          </w:tcPr>
          <w:p w14:paraId="588672A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算网智脑技术攻关和系统开发</w:t>
            </w:r>
          </w:p>
        </w:tc>
        <w:tc>
          <w:tcPr>
            <w:tcW w:w="1544" w:type="dxa"/>
          </w:tcPr>
          <w:p w14:paraId="38E8D15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56B4200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178" w:type="dxa"/>
          </w:tcPr>
          <w:p w14:paraId="573D2DB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可考虑其它更紧迫、更重要的指标</w:t>
            </w:r>
          </w:p>
        </w:tc>
      </w:tr>
      <w:tr w14:paraId="3C89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7E760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725F9F6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59728B2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A51507B">
            <w:pPr>
              <w:rPr>
                <w:rFonts w:hint="eastAsia"/>
                <w:sz w:val="18"/>
                <w:szCs w:val="18"/>
              </w:rPr>
            </w:pPr>
          </w:p>
        </w:tc>
      </w:tr>
      <w:tr w14:paraId="2171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1A7B277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0976441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191EFD6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54ECF49F">
            <w:pPr>
              <w:rPr>
                <w:rFonts w:hint="eastAsia"/>
                <w:sz w:val="18"/>
                <w:szCs w:val="18"/>
              </w:rPr>
            </w:pPr>
          </w:p>
        </w:tc>
      </w:tr>
      <w:tr w14:paraId="520A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714152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87CCBA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269D353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178" w:type="dxa"/>
          </w:tcPr>
          <w:p w14:paraId="780E276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975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0404599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5ECCCF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58800FE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3EEC12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461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3A40059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52354E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777D4D6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D10463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3F96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DD287E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0B380D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41631B5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178" w:type="dxa"/>
          </w:tcPr>
          <w:p w14:paraId="121D956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B5C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24BB93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E0CBE0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19E21C7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26A842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是否限制算力平台规模体量？</w:t>
            </w:r>
          </w:p>
        </w:tc>
      </w:tr>
      <w:tr w14:paraId="3C94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CD506D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37427B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3A25825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C06D13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C07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2247251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E66754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5BAD74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忻向军</w:t>
            </w:r>
          </w:p>
        </w:tc>
        <w:tc>
          <w:tcPr>
            <w:tcW w:w="6178" w:type="dxa"/>
          </w:tcPr>
          <w:p w14:paraId="286DEC19">
            <w:pPr>
              <w:rPr>
                <w:rFonts w:hint="eastAsia"/>
                <w:sz w:val="18"/>
                <w:szCs w:val="18"/>
              </w:rPr>
            </w:pPr>
          </w:p>
        </w:tc>
      </w:tr>
      <w:tr w14:paraId="344E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C6C404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FEAEE1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32BD8DD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CF7AA54">
            <w:pPr>
              <w:rPr>
                <w:rFonts w:hint="eastAsia"/>
                <w:sz w:val="18"/>
                <w:szCs w:val="18"/>
              </w:rPr>
            </w:pPr>
          </w:p>
        </w:tc>
      </w:tr>
      <w:tr w14:paraId="4EC7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37059DB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D7F947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526ED10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054C2F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061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64CE45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EE1D9A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19674D3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178" w:type="dxa"/>
          </w:tcPr>
          <w:p w14:paraId="2B09C1EC">
            <w:pPr>
              <w:rPr>
                <w:rFonts w:hint="eastAsia"/>
                <w:sz w:val="18"/>
                <w:szCs w:val="18"/>
              </w:rPr>
            </w:pPr>
          </w:p>
        </w:tc>
      </w:tr>
      <w:tr w14:paraId="5E38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E333CE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EB3BA3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3FFAA89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E228AF1">
            <w:pPr>
              <w:rPr>
                <w:rFonts w:hint="eastAsia"/>
                <w:sz w:val="18"/>
                <w:szCs w:val="18"/>
              </w:rPr>
            </w:pPr>
          </w:p>
        </w:tc>
      </w:tr>
      <w:tr w14:paraId="38C6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87A149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E754F6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45732A9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E366B8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建议突出专网大模型的特色与亮点。</w:t>
            </w:r>
          </w:p>
        </w:tc>
      </w:tr>
      <w:tr w14:paraId="2B99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4D621A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5D4C40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2E701BC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178" w:type="dxa"/>
          </w:tcPr>
          <w:p w14:paraId="1DE66AB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是否应考虑其他性能指标</w:t>
            </w:r>
          </w:p>
        </w:tc>
      </w:tr>
      <w:tr w14:paraId="214A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2AD4BE8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E9D96D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3EB145A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1C9AEF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建议体现性能指标</w:t>
            </w:r>
          </w:p>
        </w:tc>
      </w:tr>
      <w:tr w14:paraId="3D54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3A6ED709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93C4F1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29B2B82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84FED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平台数量达成基础上，进一步评估性能。</w:t>
            </w:r>
          </w:p>
        </w:tc>
      </w:tr>
      <w:tr w14:paraId="73EA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7DF4082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5EA900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62A307F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178" w:type="dxa"/>
          </w:tcPr>
          <w:p w14:paraId="2375A93C">
            <w:pPr>
              <w:rPr>
                <w:rFonts w:hint="eastAsia"/>
                <w:sz w:val="18"/>
                <w:szCs w:val="18"/>
              </w:rPr>
            </w:pPr>
          </w:p>
        </w:tc>
      </w:tr>
      <w:tr w14:paraId="6FEB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0C550DB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5FB103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7BAA3B2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CABA526">
            <w:pPr>
              <w:rPr>
                <w:rFonts w:hint="eastAsia"/>
                <w:sz w:val="18"/>
                <w:szCs w:val="18"/>
              </w:rPr>
            </w:pPr>
          </w:p>
        </w:tc>
      </w:tr>
      <w:tr w14:paraId="7910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BE6485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C721DB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70EB468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F2F2D8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1.偏工程应用，关键技术挑战类目标偏少</w:t>
            </w:r>
          </w:p>
          <w:p w14:paraId="0CFDA0D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2.对网络方面的智能管理方面可以加强一些</w:t>
            </w:r>
          </w:p>
        </w:tc>
      </w:tr>
      <w:tr w14:paraId="3688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EA23D1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10DBFC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算网智脑多智能体分类准确率</w:t>
            </w:r>
          </w:p>
        </w:tc>
        <w:tc>
          <w:tcPr>
            <w:tcW w:w="971" w:type="dxa"/>
            <w:vMerge w:val="restart"/>
            <w:vAlign w:val="center"/>
          </w:tcPr>
          <w:p w14:paraId="5783A9E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178" w:type="dxa"/>
          </w:tcPr>
          <w:p w14:paraId="711B11D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是否考虑增加挑高指标？85%是否为业界绝对领先？</w:t>
            </w:r>
          </w:p>
        </w:tc>
      </w:tr>
      <w:tr w14:paraId="151F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7812B9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1712FE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对接国家/地方/行业算力服务平台数</w:t>
            </w:r>
          </w:p>
        </w:tc>
        <w:tc>
          <w:tcPr>
            <w:tcW w:w="971" w:type="dxa"/>
            <w:vMerge w:val="continue"/>
            <w:vAlign w:val="center"/>
          </w:tcPr>
          <w:p w14:paraId="2E4826D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10698C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5A1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49B947E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40925C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新增国家/区域/枢纽/央企算力平台数量(已作为公司考核项，当前只做示例，不重复设置)</w:t>
            </w:r>
          </w:p>
        </w:tc>
        <w:tc>
          <w:tcPr>
            <w:tcW w:w="971" w:type="dxa"/>
            <w:vMerge w:val="continue"/>
            <w:vAlign w:val="center"/>
          </w:tcPr>
          <w:p w14:paraId="4DFB964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7C181E7">
            <w:pPr>
              <w:tabs>
                <w:tab w:val="left" w:pos="1215"/>
              </w:tabs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5999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51CBE193">
            <w:pPr>
              <w:rPr>
                <w:rFonts w:hint="eastAsia"/>
                <w:sz w:val="18"/>
                <w:szCs w:val="18"/>
              </w:rPr>
            </w:pPr>
          </w:p>
        </w:tc>
      </w:tr>
      <w:tr w14:paraId="5F5C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restart"/>
            <w:vAlign w:val="center"/>
          </w:tcPr>
          <w:p w14:paraId="40A08A7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自智网络关键技术攻关(2025-2026)</w:t>
            </w:r>
          </w:p>
        </w:tc>
        <w:tc>
          <w:tcPr>
            <w:tcW w:w="1544" w:type="dxa"/>
          </w:tcPr>
          <w:p w14:paraId="69ED188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47D3B5D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胡臻平</w:t>
            </w:r>
          </w:p>
        </w:tc>
        <w:tc>
          <w:tcPr>
            <w:tcW w:w="6178" w:type="dxa"/>
          </w:tcPr>
          <w:p w14:paraId="1FF399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3D3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716BD26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</w:tcPr>
          <w:p w14:paraId="50740F6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0F80265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24C4A8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D7B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7B275DE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04A2D6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28BD859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178" w:type="dxa"/>
          </w:tcPr>
          <w:p w14:paraId="09BAC747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上下文度量等指标可能不是网络故障智能运维的核心，应为基模能力，建议关键建指标以故障根因分析、诊断准确率等为核心。</w:t>
            </w:r>
          </w:p>
        </w:tc>
      </w:tr>
      <w:tr w14:paraId="208C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B747E15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F15CA1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31F7965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24EB54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614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720FA89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DC4A79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5C5E1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忻向军</w:t>
            </w:r>
          </w:p>
        </w:tc>
        <w:tc>
          <w:tcPr>
            <w:tcW w:w="6178" w:type="dxa"/>
          </w:tcPr>
          <w:p w14:paraId="21D07B3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AEF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BC0356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7CE4D1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506F877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1AD284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CD5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625F0237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1E4DEE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744940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178" w:type="dxa"/>
          </w:tcPr>
          <w:p w14:paraId="3935B7B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超额完成多项指标，成果丰富，形成多项成果。</w:t>
            </w:r>
          </w:p>
        </w:tc>
      </w:tr>
      <w:tr w14:paraId="5940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760B9C7A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67EE32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3CDCA86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836615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建议进一步加强网络孪生的综合性、准确性与泛化能力评估。</w:t>
            </w:r>
          </w:p>
        </w:tc>
      </w:tr>
      <w:tr w14:paraId="0F9A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5B5E87D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EA4B22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0F53DC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178" w:type="dxa"/>
          </w:tcPr>
          <w:p w14:paraId="1F36AD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关注测试方法的科学性。</w:t>
            </w:r>
          </w:p>
        </w:tc>
      </w:tr>
      <w:tr w14:paraId="1C14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2CF45CAB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593D24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02F5E2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DEDEFC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转化率关注测试数据及网络性能。</w:t>
            </w:r>
          </w:p>
        </w:tc>
      </w:tr>
      <w:tr w14:paraId="4FF5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50BB1133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38FBA5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2BECECF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刘宝昌</w:t>
            </w:r>
          </w:p>
        </w:tc>
        <w:tc>
          <w:tcPr>
            <w:tcW w:w="6178" w:type="dxa"/>
          </w:tcPr>
          <w:p w14:paraId="3B4B39D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当前指标设计未能体现“网络自然语言大模型”和“网络时序大模型”两类技术的本质差异，考核维度单一且趋同，希望进一步明确独特价值与关键技术难点。</w:t>
            </w:r>
          </w:p>
        </w:tc>
      </w:tr>
      <w:tr w14:paraId="123E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EFA4A3E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2FEE85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0823435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BDA56B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3FA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0E026BF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DF3B9C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网络自然语言大模型</w:t>
            </w:r>
          </w:p>
        </w:tc>
        <w:tc>
          <w:tcPr>
            <w:tcW w:w="971" w:type="dxa"/>
            <w:vMerge w:val="restart"/>
            <w:vAlign w:val="center"/>
          </w:tcPr>
          <w:p w14:paraId="5A2A7D6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178" w:type="dxa"/>
          </w:tcPr>
          <w:p w14:paraId="2B19B32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建议增加应用落地相关指标，模型为应用服务</w:t>
            </w:r>
          </w:p>
        </w:tc>
      </w:tr>
      <w:tr w14:paraId="3B70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</w:tcPr>
          <w:p w14:paraId="1A273362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CEB095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网络时空数据大模型</w:t>
            </w:r>
          </w:p>
        </w:tc>
        <w:tc>
          <w:tcPr>
            <w:tcW w:w="971" w:type="dxa"/>
            <w:vMerge w:val="continue"/>
            <w:vAlign w:val="center"/>
          </w:tcPr>
          <w:p w14:paraId="0FD17D0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2B5970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6F7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15577388">
            <w:pPr>
              <w:rPr>
                <w:rFonts w:hint="eastAsia"/>
                <w:sz w:val="18"/>
                <w:szCs w:val="18"/>
              </w:rPr>
            </w:pPr>
          </w:p>
        </w:tc>
      </w:tr>
      <w:tr w14:paraId="7F5F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restart"/>
            <w:vAlign w:val="center"/>
          </w:tcPr>
          <w:p w14:paraId="6558ACC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面向智算的算力网络关键技术攻关(2026)</w:t>
            </w:r>
          </w:p>
        </w:tc>
        <w:tc>
          <w:tcPr>
            <w:tcW w:w="1544" w:type="dxa"/>
          </w:tcPr>
          <w:p w14:paraId="15E87C0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12EABB1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178" w:type="dxa"/>
          </w:tcPr>
          <w:p w14:paraId="52180AB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无意见</w:t>
            </w:r>
          </w:p>
        </w:tc>
      </w:tr>
      <w:tr w14:paraId="674D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0EAFB5DE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05E0C3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vAlign w:val="center"/>
          </w:tcPr>
          <w:p w14:paraId="1ABD403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9546FB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CE40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10BD041E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3E53B3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vAlign w:val="center"/>
          </w:tcPr>
          <w:p w14:paraId="2C0E0C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1FFC98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4052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784F4044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36156C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184A133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178" w:type="dxa"/>
          </w:tcPr>
          <w:p w14:paraId="6CD0DEE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1459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75A1D8CD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D07340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vAlign w:val="center"/>
          </w:tcPr>
          <w:p w14:paraId="786488B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3DD1AC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8E84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46344248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DDFA7B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vAlign w:val="center"/>
          </w:tcPr>
          <w:p w14:paraId="6832C07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E0FA2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6522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630C6D3F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EC7EF0A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072A34B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忻向军</w:t>
            </w:r>
          </w:p>
        </w:tc>
        <w:tc>
          <w:tcPr>
            <w:tcW w:w="6178" w:type="dxa"/>
          </w:tcPr>
          <w:p w14:paraId="793521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D73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198A822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1B0274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vAlign w:val="center"/>
          </w:tcPr>
          <w:p w14:paraId="0DDF941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5541840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9A3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5368A91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12BF60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vAlign w:val="center"/>
          </w:tcPr>
          <w:p w14:paraId="3E8B45F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008B8B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97A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6D456DA4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B8C229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6A17D7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178" w:type="dxa"/>
          </w:tcPr>
          <w:p w14:paraId="2FC5FCA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建议26年进一步加强生态建设。</w:t>
            </w:r>
          </w:p>
        </w:tc>
      </w:tr>
      <w:tr w14:paraId="2A394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3EA33C00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741964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vAlign w:val="center"/>
          </w:tcPr>
          <w:p w14:paraId="4A2E15A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502746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412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7257377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6F8048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vAlign w:val="center"/>
          </w:tcPr>
          <w:p w14:paraId="43D1CA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24960C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E26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08623C72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BB5997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40CD189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178" w:type="dxa"/>
          </w:tcPr>
          <w:p w14:paraId="1736033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C8A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714DEA58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5242D6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vAlign w:val="center"/>
          </w:tcPr>
          <w:p w14:paraId="67ED9C0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186D44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进一步加强推广应用</w:t>
            </w:r>
          </w:p>
        </w:tc>
      </w:tr>
      <w:tr w14:paraId="7D4B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09A77136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7AED51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vAlign w:val="center"/>
          </w:tcPr>
          <w:p w14:paraId="0931E79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5A8D643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44A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4D59F987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FC68C3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4EFD90C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178" w:type="dxa"/>
          </w:tcPr>
          <w:p w14:paraId="70A77BE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建议提出“芯合”架构的性能指标</w:t>
            </w:r>
          </w:p>
        </w:tc>
      </w:tr>
      <w:tr w14:paraId="25B0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0D9EE2B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36C8D34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tcBorders/>
            <w:vAlign w:val="center"/>
          </w:tcPr>
          <w:p w14:paraId="1671CDF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26F87BC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1.建议提出时延指标，时延指标与算力成本高度相关，是关注焦点之一</w:t>
            </w:r>
          </w:p>
        </w:tc>
      </w:tr>
      <w:tr w14:paraId="6BC1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339E5C24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99FA8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tcBorders/>
            <w:vAlign w:val="center"/>
          </w:tcPr>
          <w:p w14:paraId="5DD715E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3CDF09C">
            <w:pPr>
              <w:rPr>
                <w:rFonts w:hint="eastAsia"/>
                <w:sz w:val="18"/>
                <w:szCs w:val="18"/>
              </w:rPr>
            </w:pPr>
          </w:p>
        </w:tc>
      </w:tr>
      <w:tr w14:paraId="1155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33D0C7D0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F48733D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“芯合”跨架构基础软件栈智能池化系统设计方案</w:t>
            </w:r>
          </w:p>
        </w:tc>
        <w:tc>
          <w:tcPr>
            <w:tcW w:w="971" w:type="dxa"/>
            <w:vMerge w:val="restart"/>
            <w:vAlign w:val="center"/>
          </w:tcPr>
          <w:p w14:paraId="5979CAD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178" w:type="dxa"/>
          </w:tcPr>
          <w:p w14:paraId="306798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37F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17B6846B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002C27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全调度以太网技术攻关及产品研发</w:t>
            </w:r>
          </w:p>
        </w:tc>
        <w:tc>
          <w:tcPr>
            <w:tcW w:w="971" w:type="dxa"/>
            <w:vMerge w:val="continue"/>
            <w:tcBorders/>
            <w:vAlign w:val="center"/>
          </w:tcPr>
          <w:p w14:paraId="14EBB8B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219D14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作为产业标准的牵头人，建议加强生态建设与落地。</w:t>
            </w:r>
          </w:p>
        </w:tc>
      </w:tr>
      <w:tr w14:paraId="3634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tcBorders/>
            <w:vAlign w:val="center"/>
          </w:tcPr>
          <w:p w14:paraId="167E9E94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E63FB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OISA IP 产品研发</w:t>
            </w:r>
          </w:p>
        </w:tc>
        <w:tc>
          <w:tcPr>
            <w:tcW w:w="971" w:type="dxa"/>
            <w:vMerge w:val="continue"/>
            <w:tcBorders/>
            <w:vAlign w:val="center"/>
          </w:tcPr>
          <w:p w14:paraId="13E9D70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055F04F9">
            <w:pPr>
              <w:rPr>
                <w:rFonts w:hint="eastAsia"/>
                <w:sz w:val="18"/>
                <w:szCs w:val="18"/>
              </w:rPr>
            </w:pPr>
          </w:p>
        </w:tc>
      </w:tr>
      <w:tr w14:paraId="0A55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  <w:vAlign w:val="center"/>
          </w:tcPr>
          <w:p w14:paraId="2FBBC85F">
            <w:pPr>
              <w:rPr>
                <w:rFonts w:hint="eastAsia"/>
                <w:sz w:val="18"/>
                <w:szCs w:val="18"/>
              </w:rPr>
            </w:pPr>
          </w:p>
        </w:tc>
      </w:tr>
      <w:tr w14:paraId="5277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restart"/>
            <w:vAlign w:val="center"/>
          </w:tcPr>
          <w:p w14:paraId="3A976275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中国移动“灵畿”科研平台研发(2026)</w:t>
            </w:r>
          </w:p>
        </w:tc>
        <w:tc>
          <w:tcPr>
            <w:tcW w:w="1544" w:type="dxa"/>
          </w:tcPr>
          <w:p w14:paraId="5CA8F3E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AI+智能体应用场景数</w:t>
            </w:r>
          </w:p>
        </w:tc>
        <w:tc>
          <w:tcPr>
            <w:tcW w:w="971" w:type="dxa"/>
            <w:vMerge w:val="restart"/>
            <w:vAlign w:val="center"/>
          </w:tcPr>
          <w:p w14:paraId="58A0BC4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178" w:type="dxa"/>
            <w:vMerge w:val="restart"/>
            <w:vAlign w:val="center"/>
          </w:tcPr>
          <w:p w14:paraId="2962E8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建议增加公司内部平台使用的指标和外部推广的成果转化的指标</w:t>
            </w:r>
          </w:p>
        </w:tc>
      </w:tr>
      <w:tr w14:paraId="0430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6AD248B0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203B69C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省专单位研发定制桌面实现</w:t>
            </w:r>
          </w:p>
        </w:tc>
        <w:tc>
          <w:tcPr>
            <w:tcW w:w="971" w:type="dxa"/>
            <w:vMerge w:val="continue"/>
            <w:vAlign w:val="center"/>
          </w:tcPr>
          <w:p w14:paraId="2256734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69913F29">
            <w:pPr>
              <w:rPr>
                <w:rFonts w:hint="eastAsia"/>
                <w:sz w:val="18"/>
                <w:szCs w:val="18"/>
              </w:rPr>
            </w:pPr>
          </w:p>
        </w:tc>
      </w:tr>
      <w:tr w14:paraId="748A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A0590DE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32935D2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AI原生研发智能体指标</w:t>
            </w:r>
          </w:p>
        </w:tc>
        <w:tc>
          <w:tcPr>
            <w:tcW w:w="971" w:type="dxa"/>
            <w:vMerge w:val="continue"/>
            <w:vAlign w:val="center"/>
          </w:tcPr>
          <w:p w14:paraId="5A6A80F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42E20946">
            <w:pPr>
              <w:rPr>
                <w:rFonts w:hint="eastAsia"/>
                <w:sz w:val="18"/>
                <w:szCs w:val="18"/>
              </w:rPr>
            </w:pPr>
          </w:p>
        </w:tc>
      </w:tr>
      <w:tr w14:paraId="5CC9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96E52F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870ADC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AI+智能体应用场景数</w:t>
            </w:r>
          </w:p>
        </w:tc>
        <w:tc>
          <w:tcPr>
            <w:tcW w:w="971" w:type="dxa"/>
            <w:vMerge w:val="restart"/>
            <w:vAlign w:val="center"/>
          </w:tcPr>
          <w:p w14:paraId="75C6CCE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178" w:type="dxa"/>
            <w:vMerge w:val="restart"/>
            <w:vAlign w:val="center"/>
          </w:tcPr>
          <w:p w14:paraId="66AED90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建议进一步提升智能体应用场景数量</w:t>
            </w:r>
          </w:p>
        </w:tc>
      </w:tr>
      <w:tr w14:paraId="6137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817E28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75A5EF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省专单位研发定制桌面实现</w:t>
            </w:r>
          </w:p>
        </w:tc>
        <w:tc>
          <w:tcPr>
            <w:tcW w:w="971" w:type="dxa"/>
            <w:vMerge w:val="continue"/>
            <w:vAlign w:val="center"/>
          </w:tcPr>
          <w:p w14:paraId="20FAD2C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5173C420">
            <w:pPr>
              <w:rPr>
                <w:rFonts w:hint="eastAsia"/>
                <w:sz w:val="18"/>
                <w:szCs w:val="18"/>
              </w:rPr>
            </w:pPr>
          </w:p>
        </w:tc>
      </w:tr>
      <w:tr w14:paraId="18DB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66D9E1A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6571E2B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AI原生研发智能体指标</w:t>
            </w:r>
          </w:p>
        </w:tc>
        <w:tc>
          <w:tcPr>
            <w:tcW w:w="971" w:type="dxa"/>
            <w:vMerge w:val="continue"/>
            <w:vAlign w:val="center"/>
          </w:tcPr>
          <w:p w14:paraId="772D1F7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191D6C94">
            <w:pPr>
              <w:rPr>
                <w:rFonts w:hint="eastAsia"/>
                <w:sz w:val="18"/>
                <w:szCs w:val="18"/>
              </w:rPr>
            </w:pPr>
          </w:p>
        </w:tc>
      </w:tr>
      <w:tr w14:paraId="738B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1343A8D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5B01EA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AI+智能体应用场景数</w:t>
            </w:r>
          </w:p>
        </w:tc>
        <w:tc>
          <w:tcPr>
            <w:tcW w:w="971" w:type="dxa"/>
            <w:vMerge w:val="restart"/>
            <w:vAlign w:val="center"/>
          </w:tcPr>
          <w:p w14:paraId="70941C5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178" w:type="dxa"/>
            <w:vMerge w:val="restart"/>
            <w:vAlign w:val="center"/>
          </w:tcPr>
          <w:p w14:paraId="7D10409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建议加大应用力度，</w:t>
            </w:r>
            <w:r>
              <w:rPr>
                <w:sz w:val="18"/>
                <w:szCs w:val="18"/>
              </w:rPr>
              <w:t>以用促建，持续迭代。</w:t>
            </w:r>
          </w:p>
        </w:tc>
      </w:tr>
      <w:tr w14:paraId="04AA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7580F9A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85B67A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省专单位研发定制桌面实现</w:t>
            </w:r>
          </w:p>
        </w:tc>
        <w:tc>
          <w:tcPr>
            <w:tcW w:w="971" w:type="dxa"/>
            <w:vMerge w:val="continue"/>
            <w:vAlign w:val="center"/>
          </w:tcPr>
          <w:p w14:paraId="75A544C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604CFDA1">
            <w:pPr>
              <w:rPr>
                <w:rFonts w:hint="eastAsia"/>
                <w:sz w:val="18"/>
                <w:szCs w:val="18"/>
              </w:rPr>
            </w:pPr>
          </w:p>
        </w:tc>
      </w:tr>
      <w:tr w14:paraId="0FD6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E4F779D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9ACA05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AI原生研发智能体指标</w:t>
            </w:r>
          </w:p>
        </w:tc>
        <w:tc>
          <w:tcPr>
            <w:tcW w:w="971" w:type="dxa"/>
            <w:vMerge w:val="continue"/>
            <w:vAlign w:val="center"/>
          </w:tcPr>
          <w:p w14:paraId="2E912A4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12102131">
            <w:pPr>
              <w:rPr>
                <w:rFonts w:hint="eastAsia"/>
                <w:sz w:val="18"/>
                <w:szCs w:val="18"/>
              </w:rPr>
            </w:pPr>
          </w:p>
        </w:tc>
      </w:tr>
      <w:tr w14:paraId="6AB47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7051A0B2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68EB3D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AI+智能体应用场景数</w:t>
            </w:r>
          </w:p>
        </w:tc>
        <w:tc>
          <w:tcPr>
            <w:tcW w:w="971" w:type="dxa"/>
            <w:vMerge w:val="restart"/>
            <w:vAlign w:val="center"/>
          </w:tcPr>
          <w:p w14:paraId="2B961D9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178" w:type="dxa"/>
            <w:vMerge w:val="restart"/>
            <w:vAlign w:val="center"/>
          </w:tcPr>
          <w:p w14:paraId="38FA05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指标对项目的可考核性略弱，例如不同大模型及行业场景的关联性。</w:t>
            </w:r>
          </w:p>
        </w:tc>
      </w:tr>
      <w:tr w14:paraId="27BE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78A34E6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C1C332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省专单位研发定制桌面实现</w:t>
            </w:r>
          </w:p>
        </w:tc>
        <w:tc>
          <w:tcPr>
            <w:tcW w:w="971" w:type="dxa"/>
            <w:vMerge w:val="continue"/>
            <w:vAlign w:val="center"/>
          </w:tcPr>
          <w:p w14:paraId="60E2F93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7E80A174">
            <w:pPr>
              <w:rPr>
                <w:rFonts w:hint="eastAsia"/>
                <w:sz w:val="18"/>
                <w:szCs w:val="18"/>
              </w:rPr>
            </w:pPr>
          </w:p>
        </w:tc>
      </w:tr>
      <w:tr w14:paraId="4654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5D1E4C3C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E5F780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AI原生研发智能体指标</w:t>
            </w:r>
          </w:p>
        </w:tc>
        <w:tc>
          <w:tcPr>
            <w:tcW w:w="971" w:type="dxa"/>
            <w:vMerge w:val="continue"/>
            <w:vAlign w:val="center"/>
          </w:tcPr>
          <w:p w14:paraId="5F8D9E4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56FD167A">
            <w:pPr>
              <w:rPr>
                <w:rFonts w:hint="eastAsia"/>
                <w:sz w:val="18"/>
                <w:szCs w:val="18"/>
              </w:rPr>
            </w:pPr>
          </w:p>
        </w:tc>
      </w:tr>
      <w:tr w14:paraId="6B9D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6239EBAE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3134AC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AI+智能体应用场景数</w:t>
            </w:r>
          </w:p>
        </w:tc>
        <w:tc>
          <w:tcPr>
            <w:tcW w:w="971" w:type="dxa"/>
            <w:vMerge w:val="restart"/>
            <w:vAlign w:val="center"/>
          </w:tcPr>
          <w:p w14:paraId="7628829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刘宝昌</w:t>
            </w:r>
          </w:p>
        </w:tc>
        <w:tc>
          <w:tcPr>
            <w:tcW w:w="6178" w:type="dxa"/>
            <w:vMerge w:val="restart"/>
            <w:vAlign w:val="center"/>
          </w:tcPr>
          <w:p w14:paraId="0B26D3F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关键性技术指标中，基础与挑高指标看不出相关性，需要解释说明两指标之间关系。</w:t>
            </w:r>
          </w:p>
        </w:tc>
      </w:tr>
      <w:tr w14:paraId="7150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1620530B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11E77C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省专单位研发定制桌面实现</w:t>
            </w:r>
          </w:p>
        </w:tc>
        <w:tc>
          <w:tcPr>
            <w:tcW w:w="971" w:type="dxa"/>
            <w:vMerge w:val="continue"/>
            <w:vAlign w:val="center"/>
          </w:tcPr>
          <w:p w14:paraId="38E602A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6AFFC5B5">
            <w:pPr>
              <w:rPr>
                <w:rFonts w:hint="eastAsia"/>
                <w:sz w:val="18"/>
                <w:szCs w:val="18"/>
              </w:rPr>
            </w:pPr>
          </w:p>
        </w:tc>
      </w:tr>
      <w:tr w14:paraId="1C50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F371D9C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4077D01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AI原生研发智能体指标</w:t>
            </w:r>
          </w:p>
        </w:tc>
        <w:tc>
          <w:tcPr>
            <w:tcW w:w="971" w:type="dxa"/>
            <w:vMerge w:val="continue"/>
            <w:vAlign w:val="center"/>
          </w:tcPr>
          <w:p w14:paraId="4F77348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  <w:vMerge w:val="continue"/>
          </w:tcPr>
          <w:p w14:paraId="2B27435D">
            <w:pPr>
              <w:rPr>
                <w:rFonts w:hint="eastAsia"/>
                <w:sz w:val="18"/>
                <w:szCs w:val="18"/>
              </w:rPr>
            </w:pPr>
          </w:p>
        </w:tc>
      </w:tr>
      <w:tr w14:paraId="2797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  <w:vAlign w:val="center"/>
          </w:tcPr>
          <w:p w14:paraId="2D04AE17">
            <w:pPr>
              <w:rPr>
                <w:rFonts w:hint="eastAsia"/>
                <w:sz w:val="18"/>
                <w:szCs w:val="18"/>
              </w:rPr>
            </w:pPr>
          </w:p>
        </w:tc>
      </w:tr>
      <w:tr w14:paraId="55DE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restart"/>
            <w:vAlign w:val="center"/>
          </w:tcPr>
          <w:p w14:paraId="053EB515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新一代基础网络关键技术研究及验证</w:t>
            </w:r>
          </w:p>
        </w:tc>
        <w:tc>
          <w:tcPr>
            <w:tcW w:w="1544" w:type="dxa"/>
          </w:tcPr>
          <w:p w14:paraId="51B5AA1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414A13E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敖立</w:t>
            </w:r>
          </w:p>
        </w:tc>
        <w:tc>
          <w:tcPr>
            <w:tcW w:w="6178" w:type="dxa"/>
          </w:tcPr>
          <w:p w14:paraId="51EB95C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084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8F5AA58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7394BD1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2C282F3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CA852F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5B74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BF1DCB5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</w:tcPr>
          <w:p w14:paraId="48ACE3A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2BA60D4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C57481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93F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570F4BB">
            <w:pPr>
              <w:rPr>
                <w:rFonts w:hint="eastAsia"/>
                <w:b/>
                <w:bCs/>
                <w:sz w:val="18"/>
                <w:szCs w:val="18"/>
              </w:rPr>
            </w:pPr>
            <w:bookmarkStart w:id="0" w:name="_GoBack" w:colFirst="1" w:colLast="1"/>
          </w:p>
        </w:tc>
        <w:tc>
          <w:tcPr>
            <w:tcW w:w="1544" w:type="dxa"/>
            <w:vAlign w:val="top"/>
          </w:tcPr>
          <w:p w14:paraId="796981F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5FAC17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冯景华</w:t>
            </w:r>
          </w:p>
        </w:tc>
        <w:tc>
          <w:tcPr>
            <w:tcW w:w="6178" w:type="dxa"/>
          </w:tcPr>
          <w:p w14:paraId="6816441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7DF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5CB63045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466B5F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035F719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F96664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79AC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6A676ADD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1C7B9C5E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4D2A943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584180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9B6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5CE6677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E1B45E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4754647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忻向军</w:t>
            </w:r>
          </w:p>
        </w:tc>
        <w:tc>
          <w:tcPr>
            <w:tcW w:w="6178" w:type="dxa"/>
          </w:tcPr>
          <w:p w14:paraId="0B9EE4A7">
            <w:pPr>
              <w:rPr>
                <w:rFonts w:hint="eastAsia"/>
                <w:sz w:val="18"/>
                <w:szCs w:val="18"/>
              </w:rPr>
            </w:pPr>
          </w:p>
        </w:tc>
      </w:tr>
      <w:tr w14:paraId="3E4D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1BB45066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F7D28A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2F8C7E9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BE0E8BB">
            <w:pPr>
              <w:rPr>
                <w:rFonts w:hint="eastAsia"/>
                <w:sz w:val="18"/>
                <w:szCs w:val="18"/>
              </w:rPr>
            </w:pPr>
          </w:p>
        </w:tc>
      </w:tr>
      <w:tr w14:paraId="0CB3C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E5826FF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6DCC10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5DE612D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5E6CBDA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C55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46F165CA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5DACF0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2644EE7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黄韬</w:t>
            </w:r>
          </w:p>
        </w:tc>
        <w:tc>
          <w:tcPr>
            <w:tcW w:w="6178" w:type="dxa"/>
          </w:tcPr>
          <w:p w14:paraId="3D7C80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4A6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351C655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332675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1FB38B3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5F0743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6B10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7CAEE844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D118006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036941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780ECE6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25383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CD46F8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CC7BA0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55378D0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陈月云</w:t>
            </w:r>
          </w:p>
        </w:tc>
        <w:tc>
          <w:tcPr>
            <w:tcW w:w="6178" w:type="dxa"/>
          </w:tcPr>
          <w:p w14:paraId="4F2A4F7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0CF06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77C6189F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5AB8AB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20F476C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5D7C846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51FB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7EFC477B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2F4F2A01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0B0B26A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45D5C62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加强产品转化和应用，关注测试性能。</w:t>
            </w:r>
          </w:p>
        </w:tc>
      </w:tr>
      <w:tr w14:paraId="4D1A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71DFF686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3801730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2AA6D99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张小俊</w:t>
            </w:r>
          </w:p>
        </w:tc>
        <w:tc>
          <w:tcPr>
            <w:tcW w:w="6178" w:type="dxa"/>
          </w:tcPr>
          <w:p w14:paraId="5DF64DF8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空芯光纤的成本和可靠性（包括工程可靠性）也比较关键，建议关注一下相关指标。</w:t>
            </w:r>
          </w:p>
        </w:tc>
      </w:tr>
      <w:tr w14:paraId="1884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7C8A0625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61AA56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5748A39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18B951D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\</w:t>
            </w:r>
          </w:p>
        </w:tc>
      </w:tr>
      <w:tr w14:paraId="3FEF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31A06BFB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725B4563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3281D29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3977B1D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\</w:t>
            </w:r>
          </w:p>
        </w:tc>
      </w:tr>
      <w:tr w14:paraId="518B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431031C5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5F521AA5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T比特级通感智量融合全光网关键技术</w:t>
            </w:r>
          </w:p>
        </w:tc>
        <w:tc>
          <w:tcPr>
            <w:tcW w:w="971" w:type="dxa"/>
            <w:vMerge w:val="restart"/>
            <w:vAlign w:val="center"/>
          </w:tcPr>
          <w:p w14:paraId="6BD5221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亓延军</w:t>
            </w:r>
          </w:p>
        </w:tc>
        <w:tc>
          <w:tcPr>
            <w:tcW w:w="6178" w:type="dxa"/>
          </w:tcPr>
          <w:p w14:paraId="6A8A2A7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3057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60610527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050F8077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广域智算高性能互联及路由技术</w:t>
            </w:r>
          </w:p>
        </w:tc>
        <w:tc>
          <w:tcPr>
            <w:tcW w:w="971" w:type="dxa"/>
            <w:vMerge w:val="continue"/>
            <w:vAlign w:val="center"/>
          </w:tcPr>
          <w:p w14:paraId="3EBFF9C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5DED3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</w:tr>
      <w:tr w14:paraId="40B1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Merge w:val="continue"/>
            <w:vAlign w:val="center"/>
          </w:tcPr>
          <w:p w14:paraId="2F9776C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544" w:type="dxa"/>
            <w:vAlign w:val="top"/>
          </w:tcPr>
          <w:p w14:paraId="60B4D309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超高速安全可靠以太网技术</w:t>
            </w:r>
          </w:p>
        </w:tc>
        <w:tc>
          <w:tcPr>
            <w:tcW w:w="971" w:type="dxa"/>
            <w:vMerge w:val="continue"/>
            <w:vAlign w:val="center"/>
          </w:tcPr>
          <w:p w14:paraId="1410EE3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6178" w:type="dxa"/>
          </w:tcPr>
          <w:p w14:paraId="688E932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自研以太芯片及样机开发，建议对标国内外一线厂商的技术指标。</w:t>
            </w:r>
          </w:p>
        </w:tc>
      </w:tr>
      <w:bookmarkEnd w:id="0"/>
      <w:tr w14:paraId="3E6A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18" w:type="dxa"/>
            <w:gridSpan w:val="4"/>
          </w:tcPr>
          <w:p w14:paraId="62B7C0C0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32686CC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D0C"/>
    <w:rsid w:val="00075F5F"/>
    <w:rsid w:val="000C2AAB"/>
    <w:rsid w:val="000D2821"/>
    <w:rsid w:val="00105141"/>
    <w:rsid w:val="00107CB3"/>
    <w:rsid w:val="001352F9"/>
    <w:rsid w:val="001E65B1"/>
    <w:rsid w:val="00247EFD"/>
    <w:rsid w:val="002B11C5"/>
    <w:rsid w:val="002F6599"/>
    <w:rsid w:val="00300534"/>
    <w:rsid w:val="00376902"/>
    <w:rsid w:val="00387CAD"/>
    <w:rsid w:val="003E4CD2"/>
    <w:rsid w:val="004234D3"/>
    <w:rsid w:val="00432AEC"/>
    <w:rsid w:val="00462DC9"/>
    <w:rsid w:val="00484F91"/>
    <w:rsid w:val="004D7AEF"/>
    <w:rsid w:val="0055778C"/>
    <w:rsid w:val="00612EE9"/>
    <w:rsid w:val="00647EB8"/>
    <w:rsid w:val="007B5FEE"/>
    <w:rsid w:val="007E0F24"/>
    <w:rsid w:val="007F7BE2"/>
    <w:rsid w:val="00872B07"/>
    <w:rsid w:val="00890B0D"/>
    <w:rsid w:val="008A3A1D"/>
    <w:rsid w:val="00974619"/>
    <w:rsid w:val="009F3D86"/>
    <w:rsid w:val="00A07E07"/>
    <w:rsid w:val="00A37E47"/>
    <w:rsid w:val="00A460F5"/>
    <w:rsid w:val="00A63C77"/>
    <w:rsid w:val="00AD08B1"/>
    <w:rsid w:val="00B34515"/>
    <w:rsid w:val="00B9474B"/>
    <w:rsid w:val="00BD6FAA"/>
    <w:rsid w:val="00C376C7"/>
    <w:rsid w:val="00C622FC"/>
    <w:rsid w:val="00CC1D0C"/>
    <w:rsid w:val="00D228C5"/>
    <w:rsid w:val="00EA1682"/>
    <w:rsid w:val="00ED58F2"/>
    <w:rsid w:val="00F0461B"/>
    <w:rsid w:val="00F471C0"/>
    <w:rsid w:val="00FD1C36"/>
    <w:rsid w:val="00FD2F5C"/>
    <w:rsid w:val="7665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1595</Words>
  <Characters>1639</Characters>
  <Lines>264</Lines>
  <Paragraphs>304</Paragraphs>
  <TotalTime>11</TotalTime>
  <ScaleCrop>false</ScaleCrop>
  <LinksUpToDate>false</LinksUpToDate>
  <CharactersWithSpaces>1640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2026-03-15T09:00:00Z</dcterms:created>
  <dc:creator>yufeng li</dc:creator>
  <cp:lastModifiedBy>Zhi</cp:lastModifiedBy>
  <dcterms:modified xsi:type="dcterms:W3CDTF">2026-03-20T04:37:54Z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eyJoZGlkIjoiMzY2MTlhYTg3ODA2YjQwMTUwYzMzZWZlMjVmYzU0YjAiLCJ1c2VySWQiOiI1ODY2OTg4MjcifQ==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11F2D6943E464D8CA9FEB4F774EB0C92_12</vt:lpwstr>
  </property>
</Properties>
</file>