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9B440"/>
    <w:p w14:paraId="30D0793C"/>
    <w:p w14:paraId="1888FDC2">
      <w:pPr>
        <w:pStyle w:val="2"/>
        <w:adjustRightInd w:val="0"/>
        <w:snapToGrid w:val="0"/>
        <w:ind w:left="0" w:leftChars="0" w:firstLine="0" w:firstLineChars="0"/>
        <w:rPr>
          <w:rFonts w:hint="eastAsia"/>
          <w:b w:val="0"/>
          <w:szCs w:val="22"/>
          <w:lang w:val="en-US" w:eastAsia="zh-CN"/>
        </w:rPr>
      </w:pPr>
      <w:r>
        <w:rPr>
          <w:rFonts w:hint="eastAsia"/>
          <w:b w:val="0"/>
          <w:szCs w:val="22"/>
          <w:lang w:val="en-US" w:eastAsia="zh-CN"/>
        </w:rPr>
        <w:t>一、6G端到端系统能力构建、技术标准化及试验装置研制（2025-2027）</w:t>
      </w:r>
    </w:p>
    <w:p w14:paraId="4DADCD66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25年成果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500"/>
        <w:gridCol w:w="1533"/>
        <w:gridCol w:w="1586"/>
        <w:gridCol w:w="1524"/>
        <w:gridCol w:w="1227"/>
      </w:tblGrid>
      <w:tr w14:paraId="1DF19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15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 w:themeFill="background1" w:themeFillShade="D8"/>
            <w:vAlign w:val="center"/>
          </w:tcPr>
          <w:p w14:paraId="0278E1C3">
            <w:pPr>
              <w:adjustRightInd w:val="0"/>
              <w:snapToGrid w:val="0"/>
              <w:spacing w:line="560" w:lineRule="exact"/>
              <w:ind w:firstLine="480" w:firstLineChars="20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1EC33451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目标完成度（40分）</w:t>
            </w:r>
          </w:p>
        </w:tc>
        <w:tc>
          <w:tcPr>
            <w:tcW w:w="15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44DB9FA2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成果丰富度（20分）</w:t>
            </w:r>
          </w:p>
        </w:tc>
        <w:tc>
          <w:tcPr>
            <w:tcW w:w="158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5BF21B19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技术水平先进性（30分）</w:t>
            </w:r>
          </w:p>
        </w:tc>
        <w:tc>
          <w:tcPr>
            <w:tcW w:w="15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699E33A1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科技成果影响力（10分）</w:t>
            </w:r>
          </w:p>
        </w:tc>
        <w:tc>
          <w:tcPr>
            <w:tcW w:w="122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7D7D7" w:themeFill="background1" w:themeFillShade="D8"/>
            <w:vAlign w:val="center"/>
          </w:tcPr>
          <w:p w14:paraId="326D984D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总分（100）</w:t>
            </w:r>
          </w:p>
        </w:tc>
      </w:tr>
      <w:tr w14:paraId="3C433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7A6CA9E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邬贺铨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FCC63EA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BF090C8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F665F73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5B152EC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70498C3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89</w:t>
            </w:r>
          </w:p>
        </w:tc>
      </w:tr>
      <w:tr w14:paraId="335F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C36B284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胡臻平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B1495AE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1D1D961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5C58F3C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D2B6E50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50D0C16B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94</w:t>
            </w:r>
          </w:p>
        </w:tc>
      </w:tr>
      <w:tr w14:paraId="699D7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2B71429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冯征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83DEB3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1434903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BB253AA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6E488C7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0C83BA7D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94</w:t>
            </w:r>
          </w:p>
        </w:tc>
      </w:tr>
      <w:tr w14:paraId="618D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13F01EB9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崔芳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616099DC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3BFBE15D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428530EB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32DEC00A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22315D0F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96</w:t>
            </w:r>
          </w:p>
        </w:tc>
      </w:tr>
    </w:tbl>
    <w:p w14:paraId="15889F11">
      <w:pPr>
        <w:rPr>
          <w:rFonts w:hint="default"/>
          <w:lang w:val="en-US" w:eastAsia="zh-CN"/>
        </w:rPr>
      </w:pPr>
    </w:p>
    <w:p w14:paraId="2AF1E7BD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邬贺铨 </w:t>
      </w:r>
    </w:p>
    <w:p w14:paraId="0ADCDDEB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2025年任务如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期超</w:t>
      </w:r>
      <w:r>
        <w:rPr>
          <w:rFonts w:hint="eastAsia" w:ascii="仿宋_GB2312" w:hAnsi="仿宋_GB2312" w:eastAsia="仿宋_GB2312" w:cs="仿宋_GB2312"/>
          <w:sz w:val="32"/>
          <w:szCs w:val="32"/>
        </w:rPr>
        <w:t>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完成。</w:t>
      </w:r>
    </w:p>
    <w:p w14:paraId="55BD02A5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崔芳</w:t>
      </w:r>
    </w:p>
    <w:p w14:paraId="396CB642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同意项目2025年结项通过。</w:t>
      </w:r>
    </w:p>
    <w:p w14:paraId="63971D68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</w:p>
    <w:p w14:paraId="1B148C48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26年目标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500"/>
        <w:gridCol w:w="1533"/>
        <w:gridCol w:w="1586"/>
        <w:gridCol w:w="1524"/>
        <w:gridCol w:w="1227"/>
      </w:tblGrid>
      <w:tr w14:paraId="4F52A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115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D2D9549">
            <w:pPr>
              <w:adjustRightInd w:val="0"/>
              <w:snapToGrid w:val="0"/>
              <w:spacing w:line="560" w:lineRule="exact"/>
              <w:ind w:firstLine="480" w:firstLineChars="20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5C205999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战略性</w:t>
            </w:r>
          </w:p>
          <w:p w14:paraId="3874C20A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5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41ADFB16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先进性</w:t>
            </w:r>
          </w:p>
          <w:p w14:paraId="6E877291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58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4038B8FE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体系化</w:t>
            </w:r>
          </w:p>
          <w:p w14:paraId="569A5B7F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5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63F71A5F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可行性</w:t>
            </w:r>
          </w:p>
          <w:p w14:paraId="322325DA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（10分）</w:t>
            </w:r>
          </w:p>
        </w:tc>
        <w:tc>
          <w:tcPr>
            <w:tcW w:w="122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7D7D7" w:themeFill="background1" w:themeFillShade="D8"/>
            <w:vAlign w:val="center"/>
          </w:tcPr>
          <w:p w14:paraId="16967E72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总分（100）</w:t>
            </w:r>
          </w:p>
        </w:tc>
      </w:tr>
      <w:tr w14:paraId="41E8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6923381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邬贺铨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A2B5F9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357EBE5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373EE5A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0AE93FE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75D93EAF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91</w:t>
            </w:r>
          </w:p>
        </w:tc>
      </w:tr>
      <w:tr w14:paraId="21AC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30AA50A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胡臻平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78C6C1F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F087F54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1D6DC81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2637A89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520B7A97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eastAsia" w:ascii="仿宋_GB2312" w:hAnsi="仿宋_GB2312" w:eastAsia="仿宋_GB2312" w:cs="仿宋_GB2312"/>
                <w:b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94</w:t>
            </w:r>
          </w:p>
        </w:tc>
      </w:tr>
      <w:tr w14:paraId="78772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09D1922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冯征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144D98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E51D038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B7AFDF8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10A0DFF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20BA8534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94</w:t>
            </w:r>
          </w:p>
        </w:tc>
      </w:tr>
      <w:tr w14:paraId="3F48F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61EDB23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崔芳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3EDC887E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5B529A08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1BE1809E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3A9FDBBB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4C7EDBE6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96</w:t>
            </w:r>
          </w:p>
        </w:tc>
      </w:tr>
    </w:tbl>
    <w:p w14:paraId="02D037C6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289855F9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518D047F">
      <w:pPr>
        <w:adjustRightInd w:val="0"/>
        <w:snapToGrid w:val="0"/>
        <w:spacing w:line="560" w:lineRule="exact"/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</w:p>
    <w:p w14:paraId="5ACCA88C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邬贺铨 </w:t>
      </w:r>
    </w:p>
    <w:p w14:paraId="4BA97D88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1.2024-2025年项目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研</w:t>
      </w:r>
      <w:r>
        <w:rPr>
          <w:rFonts w:hint="eastAsia" w:ascii="仿宋_GB2312" w:hAnsi="仿宋_GB2312" w:eastAsia="仿宋_GB2312" w:cs="仿宋_GB2312"/>
          <w:sz w:val="32"/>
          <w:szCs w:val="32"/>
        </w:rPr>
        <w:t>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方</w:t>
      </w:r>
      <w:r>
        <w:rPr>
          <w:rFonts w:hint="eastAsia" w:ascii="仿宋_GB2312" w:hAnsi="仿宋_GB2312" w:eastAsia="仿宋_GB2312" w:cs="仿宋_GB2312"/>
          <w:sz w:val="32"/>
          <w:szCs w:val="32"/>
        </w:rPr>
        <w:t>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好选，</w:t>
      </w:r>
      <w:r>
        <w:rPr>
          <w:rFonts w:hint="eastAsia" w:ascii="仿宋_GB2312" w:hAnsi="仿宋_GB2312" w:eastAsia="仿宋_GB2312" w:cs="仿宋_GB2312"/>
          <w:sz w:val="32"/>
          <w:szCs w:val="32"/>
        </w:rPr>
        <w:t>2027~28年也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好选。</w:t>
      </w:r>
      <w:r>
        <w:rPr>
          <w:rFonts w:hint="eastAsia" w:ascii="仿宋_GB2312" w:hAnsi="仿宋_GB2312" w:eastAsia="仿宋_GB2312" w:cs="仿宋_GB2312"/>
          <w:sz w:val="32"/>
          <w:szCs w:val="32"/>
        </w:rPr>
        <w:t>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届时标准相对明确，但2026年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研</w:t>
      </w:r>
      <w:r>
        <w:rPr>
          <w:rFonts w:hint="eastAsia" w:ascii="仿宋_GB2312" w:hAnsi="仿宋_GB2312" w:eastAsia="仿宋_GB2312" w:cs="仿宋_GB2312"/>
          <w:sz w:val="32"/>
          <w:szCs w:val="32"/>
        </w:rPr>
        <w:t>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方</w:t>
      </w:r>
      <w:r>
        <w:rPr>
          <w:rFonts w:hint="eastAsia" w:ascii="仿宋_GB2312" w:hAnsi="仿宋_GB2312" w:eastAsia="仿宋_GB2312" w:cs="仿宋_GB2312"/>
          <w:sz w:val="32"/>
          <w:szCs w:val="32"/>
        </w:rPr>
        <w:t>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难选。需要与高校/研究所不同，也与制造企业的研究方向不同，运营商需肩负了6G产业界的使命。</w:t>
      </w:r>
    </w:p>
    <w:p w14:paraId="2226FC9A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智</w:t>
      </w:r>
      <w:r>
        <w:rPr>
          <w:rFonts w:hint="eastAsia" w:ascii="仿宋_GB2312" w:hAnsi="仿宋_GB2312" w:eastAsia="仿宋_GB2312" w:cs="仿宋_GB2312"/>
          <w:sz w:val="32"/>
          <w:szCs w:val="32"/>
        </w:rPr>
        <w:t>一体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感</w:t>
      </w:r>
      <w:r>
        <w:rPr>
          <w:rFonts w:hint="eastAsia" w:ascii="仿宋_GB2312" w:hAnsi="仿宋_GB2312" w:eastAsia="仿宋_GB2312" w:cs="仿宋_GB2312"/>
          <w:sz w:val="32"/>
          <w:szCs w:val="32"/>
        </w:rPr>
        <w:t>一体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天</w:t>
      </w:r>
      <w:r>
        <w:rPr>
          <w:rFonts w:hint="eastAsia" w:ascii="仿宋_GB2312" w:hAnsi="仿宋_GB2312" w:eastAsia="仿宋_GB2312" w:cs="仿宋_GB2312"/>
          <w:sz w:val="32"/>
          <w:szCs w:val="32"/>
        </w:rPr>
        <w:t>地一体，其中的“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一体化”</w:t>
      </w:r>
      <w:r>
        <w:rPr>
          <w:rFonts w:hint="eastAsia" w:ascii="仿宋_GB2312" w:hAnsi="仿宋_GB2312" w:eastAsia="仿宋_GB2312" w:cs="仿宋_GB2312"/>
          <w:sz w:val="32"/>
          <w:szCs w:val="32"/>
        </w:rPr>
        <w:t>程度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理解不</w:t>
      </w:r>
      <w:r>
        <w:rPr>
          <w:rFonts w:hint="eastAsia" w:ascii="仿宋_GB2312" w:hAnsi="仿宋_GB2312" w:eastAsia="仿宋_GB2312" w:cs="仿宋_GB2312"/>
          <w:sz w:val="32"/>
          <w:szCs w:val="32"/>
        </w:rPr>
        <w:t>同。例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如</w:t>
      </w:r>
      <w:r>
        <w:rPr>
          <w:rFonts w:hint="eastAsia" w:ascii="仿宋_GB2312" w:hAnsi="仿宋_GB2312" w:eastAsia="仿宋_GB2312" w:cs="仿宋_GB2312"/>
          <w:sz w:val="32"/>
          <w:szCs w:val="32"/>
        </w:rPr>
        <w:t>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智</w:t>
      </w:r>
      <w:r>
        <w:rPr>
          <w:rFonts w:hint="eastAsia" w:ascii="仿宋_GB2312" w:hAnsi="仿宋_GB2312" w:eastAsia="仿宋_GB2312" w:cs="仿宋_GB2312"/>
          <w:sz w:val="32"/>
          <w:szCs w:val="32"/>
        </w:rPr>
        <w:t>一体有英伟达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基于GPU</w:t>
      </w:r>
      <w:r>
        <w:rPr>
          <w:rFonts w:hint="eastAsia" w:ascii="仿宋_GB2312" w:hAnsi="仿宋_GB2312" w:eastAsia="仿宋_GB2312" w:cs="仿宋_GB2312"/>
          <w:sz w:val="32"/>
          <w:szCs w:val="32"/>
        </w:rPr>
        <w:t>的模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式</w:t>
      </w:r>
      <w:r>
        <w:rPr>
          <w:rFonts w:hint="eastAsia" w:ascii="仿宋_GB2312" w:hAnsi="仿宋_GB2312" w:eastAsia="仿宋_GB2312" w:cs="仿宋_GB2312"/>
          <w:sz w:val="32"/>
          <w:szCs w:val="32"/>
        </w:rPr>
        <w:t>与中国5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G坚持的软硬一体化基站</w:t>
      </w:r>
      <w:r>
        <w:rPr>
          <w:rFonts w:hint="eastAsia" w:ascii="仿宋_GB2312" w:hAnsi="仿宋_GB2312" w:eastAsia="仿宋_GB2312" w:cs="仿宋_GB2312"/>
          <w:sz w:val="32"/>
          <w:szCs w:val="32"/>
        </w:rPr>
        <w:t>。通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感</w:t>
      </w:r>
      <w:r>
        <w:rPr>
          <w:rFonts w:hint="eastAsia" w:ascii="仿宋_GB2312" w:hAnsi="仿宋_GB2312" w:eastAsia="仿宋_GB2312" w:cs="仿宋_GB2312"/>
          <w:sz w:val="32"/>
          <w:szCs w:val="32"/>
        </w:rPr>
        <w:t>一体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也要区别</w:t>
      </w:r>
      <w:r>
        <w:rPr>
          <w:rFonts w:hint="eastAsia" w:ascii="仿宋_GB2312" w:hAnsi="仿宋_GB2312" w:eastAsia="仿宋_GB2312" w:cs="仿宋_GB2312"/>
          <w:sz w:val="32"/>
          <w:szCs w:val="32"/>
        </w:rPr>
        <w:t>，有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些城市基站就是</w:t>
      </w:r>
      <w:r>
        <w:rPr>
          <w:rFonts w:hint="eastAsia" w:ascii="仿宋_GB2312" w:hAnsi="仿宋_GB2312" w:eastAsia="仿宋_GB2312" w:cs="仿宋_GB2312"/>
          <w:sz w:val="32"/>
          <w:szCs w:val="32"/>
        </w:rPr>
        <w:t>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感</w:t>
      </w:r>
      <w:r>
        <w:rPr>
          <w:rFonts w:hint="eastAsia" w:ascii="仿宋_GB2312" w:hAnsi="仿宋_GB2312" w:eastAsia="仿宋_GB2312" w:cs="仿宋_GB2312"/>
          <w:sz w:val="32"/>
          <w:szCs w:val="32"/>
        </w:rPr>
        <w:t>一体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但大城市可以有常规基站和专用基站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54F51793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3.2B和2C要分开考虑，要解决5G工业互联网体验不佳问题，不能把2C架构直接搬到2B。</w:t>
      </w:r>
    </w:p>
    <w:p w14:paraId="72FC84E5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4.终端是重点，难题是芯片工艺受限要靠网络来补终端能力的不足。</w:t>
      </w:r>
    </w:p>
    <w:p w14:paraId="7DC43D46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5.应用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需要加强，6G哪些业务会成为主流而不简单是亮点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希</w:t>
      </w:r>
      <w:r>
        <w:rPr>
          <w:rFonts w:hint="eastAsia" w:ascii="仿宋_GB2312" w:hAnsi="仿宋_GB2312" w:eastAsia="仿宋_GB2312" w:cs="仿宋_GB2312"/>
          <w:sz w:val="32"/>
          <w:szCs w:val="32"/>
        </w:rPr>
        <w:t>望更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关</w:t>
      </w:r>
      <w:r>
        <w:rPr>
          <w:rFonts w:hint="eastAsia" w:ascii="仿宋_GB2312" w:hAnsi="仿宋_GB2312" w:eastAsia="仿宋_GB2312" w:cs="仿宋_GB2312"/>
          <w:sz w:val="32"/>
          <w:szCs w:val="32"/>
        </w:rPr>
        <w:t>注商业闭环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7C58E98E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26年项目关键指标评审意见：同意。建议重点关注一体化的含义和程度？关注2B、终端、应用</w:t>
      </w:r>
    </w:p>
    <w:p w14:paraId="7E5B1A07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01EA01B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胡臻平</w:t>
      </w:r>
    </w:p>
    <w:p w14:paraId="2CAE7A39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突出“以网强智”的技术路线，以此为线条串起顶层设计和技术攻关中的相关内容，梳理明确出接入网、核心网架构、云边端协同(模型、数据分发等)、业务、产业(中美产业路经等)相关的关键问题，联合产业，合力攻关。</w:t>
      </w:r>
    </w:p>
    <w:p w14:paraId="500755B8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冯征 </w:t>
      </w:r>
    </w:p>
    <w:p w14:paraId="122E0A78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应注重网络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架</w:t>
      </w:r>
      <w:r>
        <w:rPr>
          <w:rFonts w:hint="eastAsia" w:ascii="仿宋_GB2312" w:hAnsi="仿宋_GB2312" w:eastAsia="仿宋_GB2312" w:cs="仿宋_GB2312"/>
          <w:sz w:val="32"/>
          <w:szCs w:val="32"/>
        </w:rPr>
        <w:t>构的设计，兼顾网络的简化和灵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</w:t>
      </w:r>
      <w:r>
        <w:rPr>
          <w:rFonts w:hint="eastAsia" w:ascii="仿宋_GB2312" w:hAnsi="仿宋_GB2312" w:eastAsia="仿宋_GB2312" w:cs="仿宋_GB2312"/>
          <w:sz w:val="32"/>
          <w:szCs w:val="32"/>
        </w:rPr>
        <w:t>性。其中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简化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体</w:t>
      </w:r>
      <w:r>
        <w:rPr>
          <w:rFonts w:hint="eastAsia" w:ascii="仿宋_GB2312" w:hAnsi="仿宋_GB2312" w:eastAsia="仿宋_GB2312" w:cs="仿宋_GB2312"/>
          <w:sz w:val="32"/>
          <w:szCs w:val="32"/>
        </w:rPr>
        <w:t>现在基本业务实现的简洁性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即</w:t>
      </w:r>
      <w:r>
        <w:rPr>
          <w:rFonts w:hint="eastAsia" w:ascii="仿宋_GB2312" w:hAnsi="仿宋_GB2312" w:eastAsia="仿宋_GB2312" w:cs="仿宋_GB2312"/>
          <w:sz w:val="32"/>
          <w:szCs w:val="32"/>
        </w:rPr>
        <w:t>基本的网络连接过程所串接的网元数量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尽</w:t>
      </w:r>
      <w:r>
        <w:rPr>
          <w:rFonts w:hint="eastAsia" w:ascii="仿宋_GB2312" w:hAnsi="仿宋_GB2312" w:eastAsia="仿宋_GB2312" w:cs="仿宋_GB2312"/>
          <w:sz w:val="32"/>
          <w:szCs w:val="32"/>
        </w:rPr>
        <w:t>量的少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灵活性体现在通过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逻辑</w:t>
      </w:r>
      <w:r>
        <w:rPr>
          <w:rFonts w:hint="eastAsia" w:ascii="仿宋_GB2312" w:hAnsi="仿宋_GB2312" w:eastAsia="仿宋_GB2312" w:cs="仿宋_GB2312"/>
          <w:sz w:val="32"/>
          <w:szCs w:val="32"/>
        </w:rPr>
        <w:t>网元便于新业务新功能的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引</w:t>
      </w:r>
      <w:r>
        <w:rPr>
          <w:rFonts w:hint="eastAsia" w:ascii="仿宋_GB2312" w:hAnsi="仿宋_GB2312" w:eastAsia="仿宋_GB2312" w:cs="仿宋_GB2312"/>
          <w:sz w:val="32"/>
          <w:szCs w:val="32"/>
        </w:rPr>
        <w:t>入。</w:t>
      </w:r>
    </w:p>
    <w:p w14:paraId="010AED7E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新增数据面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应包括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线</w:t>
      </w:r>
      <w:r>
        <w:rPr>
          <w:rFonts w:hint="eastAsia" w:ascii="仿宋_GB2312" w:hAnsi="仿宋_GB2312" w:eastAsia="仿宋_GB2312" w:cs="仿宋_GB2312"/>
          <w:sz w:val="32"/>
          <w:szCs w:val="32"/>
        </w:rPr>
        <w:t>数据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线</w:t>
      </w:r>
      <w:r>
        <w:rPr>
          <w:rFonts w:hint="eastAsia" w:ascii="仿宋_GB2312" w:hAnsi="仿宋_GB2312" w:eastAsia="仿宋_GB2312" w:cs="仿宋_GB2312"/>
          <w:sz w:val="32"/>
          <w:szCs w:val="32"/>
        </w:rPr>
        <w:t>数据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”。</w:t>
      </w:r>
      <w:r>
        <w:rPr>
          <w:rFonts w:hint="eastAsia" w:ascii="仿宋_GB2312" w:hAnsi="仿宋_GB2312" w:eastAsia="仿宋_GB2312" w:cs="仿宋_GB2312"/>
          <w:sz w:val="32"/>
          <w:szCs w:val="32"/>
        </w:rPr>
        <w:t>其中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线</w:t>
      </w:r>
      <w:r>
        <w:rPr>
          <w:rFonts w:hint="eastAsia" w:ascii="仿宋_GB2312" w:hAnsi="仿宋_GB2312" w:eastAsia="仿宋_GB2312" w:cs="仿宋_GB2312"/>
          <w:sz w:val="32"/>
          <w:szCs w:val="32"/>
        </w:rPr>
        <w:t>数据是网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络</w:t>
      </w:r>
      <w:r>
        <w:rPr>
          <w:rFonts w:hint="eastAsia" w:ascii="仿宋_GB2312" w:hAnsi="仿宋_GB2312" w:eastAsia="仿宋_GB2312" w:cs="仿宋_GB2312"/>
          <w:sz w:val="32"/>
          <w:szCs w:val="32"/>
        </w:rPr>
        <w:t>运行中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即：为用户建立</w:t>
      </w:r>
      <w:r>
        <w:rPr>
          <w:rFonts w:hint="eastAsia" w:ascii="仿宋_GB2312" w:hAnsi="仿宋_GB2312" w:eastAsia="仿宋_GB2312" w:cs="仿宋_GB2312"/>
          <w:sz w:val="32"/>
          <w:szCs w:val="32"/>
        </w:rPr>
        <w:t>业务通道和实时调整用户业务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通</w:t>
      </w:r>
      <w:r>
        <w:rPr>
          <w:rFonts w:hint="eastAsia" w:ascii="仿宋_GB2312" w:hAnsi="仿宋_GB2312" w:eastAsia="仿宋_GB2312" w:cs="仿宋_GB2312"/>
          <w:sz w:val="32"/>
          <w:szCs w:val="32"/>
        </w:rPr>
        <w:t>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需</w:t>
      </w:r>
      <w:r>
        <w:rPr>
          <w:rFonts w:hint="eastAsia" w:ascii="仿宋_GB2312" w:hAnsi="仿宋_GB2312" w:eastAsia="仿宋_GB2312" w:cs="仿宋_GB2312"/>
          <w:sz w:val="32"/>
          <w:szCs w:val="32"/>
        </w:rPr>
        <w:t>要的网络中当前存在的数据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405B6E86">
      <w:pPr>
        <w:adjustRightInd w:val="0"/>
        <w:snapToGrid w:val="0"/>
        <w:spacing w:line="560" w:lineRule="exact"/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崔芳</w:t>
      </w:r>
    </w:p>
    <w:p w14:paraId="57AEE2F4">
      <w:pPr>
        <w:adjustRightInd w:val="0"/>
        <w:snapToGrid w:val="0"/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sz w:val="32"/>
          <w:szCs w:val="32"/>
        </w:rPr>
        <w:t>同意项目2026年规划和项目目标。</w:t>
      </w:r>
    </w:p>
    <w:p w14:paraId="720E7A4D">
      <w:pPr>
        <w:adjustRightInd w:val="0"/>
        <w:snapToGrid w:val="0"/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建议考虑无线通信网络考虑与wifi网络在6G的协同演进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0FB17094">
      <w:pPr>
        <w:adjustRightInd w:val="0"/>
        <w:snapToGrid w:val="0"/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建议增加6G终端研究内容，关注6G场景中国在芯片制程制程演进卡脖子情况下，6G终端的形态规划。</w:t>
      </w:r>
    </w:p>
    <w:p w14:paraId="095DC5AD">
      <w:pPr>
        <w:adjustRightInd w:val="0"/>
        <w:snapToGrid w:val="0"/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sz w:val="32"/>
          <w:szCs w:val="32"/>
        </w:rPr>
        <w:t>建议针对6G全系统功耗以及低碳绿色内容的研究。</w:t>
      </w:r>
    </w:p>
    <w:p w14:paraId="4AAF0F7B">
      <w:pPr>
        <w:adjustRightInd w:val="0"/>
        <w:snapToGrid w:val="0"/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1960BC1C">
      <w:pPr>
        <w:pStyle w:val="2"/>
        <w:adjustRightInd w:val="0"/>
        <w:snapToGrid w:val="0"/>
        <w:ind w:left="0" w:leftChars="0" w:firstLine="0" w:firstLineChars="0"/>
        <w:rPr>
          <w:rFonts w:hint="eastAsia"/>
          <w:b w:val="0"/>
          <w:szCs w:val="22"/>
          <w:lang w:val="en-US" w:eastAsia="zh-CN"/>
        </w:rPr>
      </w:pPr>
      <w:r>
        <w:rPr>
          <w:rFonts w:hint="eastAsia"/>
          <w:b w:val="0"/>
          <w:szCs w:val="22"/>
          <w:lang w:val="en-US" w:eastAsia="zh-CN"/>
        </w:rPr>
        <w:t>二、空天地一体化系统关键技术与方案研究</w:t>
      </w:r>
    </w:p>
    <w:p w14:paraId="5B716701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25年成果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500"/>
        <w:gridCol w:w="1533"/>
        <w:gridCol w:w="1586"/>
        <w:gridCol w:w="1524"/>
        <w:gridCol w:w="1227"/>
      </w:tblGrid>
      <w:tr w14:paraId="687F3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15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74D76B6">
            <w:pPr>
              <w:adjustRightInd w:val="0"/>
              <w:snapToGrid w:val="0"/>
              <w:spacing w:line="560" w:lineRule="exact"/>
              <w:ind w:firstLine="480" w:firstLineChars="20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2633714B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目标完成度（40分）</w:t>
            </w:r>
          </w:p>
        </w:tc>
        <w:tc>
          <w:tcPr>
            <w:tcW w:w="15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5F6682B4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成果丰富度（20分）</w:t>
            </w:r>
          </w:p>
        </w:tc>
        <w:tc>
          <w:tcPr>
            <w:tcW w:w="158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1E1BD745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技术水平先进性（30分）</w:t>
            </w:r>
          </w:p>
        </w:tc>
        <w:tc>
          <w:tcPr>
            <w:tcW w:w="15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34AACB88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科技成果影响力（10分）</w:t>
            </w:r>
          </w:p>
        </w:tc>
        <w:tc>
          <w:tcPr>
            <w:tcW w:w="122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7D7D7" w:themeFill="background1" w:themeFillShade="D8"/>
            <w:vAlign w:val="center"/>
          </w:tcPr>
          <w:p w14:paraId="3380E7F7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总分（100）</w:t>
            </w:r>
          </w:p>
        </w:tc>
      </w:tr>
      <w:tr w14:paraId="180C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121673C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邬贺铨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1EC570B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A7DA7CE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4E266A5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D451A8E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41F4BC1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78</w:t>
            </w:r>
          </w:p>
        </w:tc>
      </w:tr>
      <w:tr w14:paraId="26ADC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7EBA784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胡臻平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FF9484D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F58F403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5A259E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35FB003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1EFAFFD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88</w:t>
            </w:r>
          </w:p>
        </w:tc>
      </w:tr>
      <w:tr w14:paraId="7075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09A18DC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冯征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9702847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A59374F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2B7299D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9D027C3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50EA0A69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82</w:t>
            </w:r>
          </w:p>
        </w:tc>
      </w:tr>
      <w:tr w14:paraId="2EC75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124D598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崔芳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3A545B44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74FB8113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05EE8DBC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005B7533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68BB424E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89</w:t>
            </w:r>
          </w:p>
        </w:tc>
      </w:tr>
    </w:tbl>
    <w:p w14:paraId="2D9795B7">
      <w:pPr>
        <w:rPr>
          <w:rFonts w:hint="default"/>
          <w:lang w:val="en-US" w:eastAsia="zh-CN"/>
        </w:rPr>
      </w:pPr>
    </w:p>
    <w:p w14:paraId="6C2C1D20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邬贺铨 </w:t>
      </w:r>
    </w:p>
    <w:p w14:paraId="040431DE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同意。</w:t>
      </w:r>
    </w:p>
    <w:p w14:paraId="0D0CE2E7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</w:p>
    <w:p w14:paraId="2B28BDD8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26年目标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500"/>
        <w:gridCol w:w="1533"/>
        <w:gridCol w:w="1586"/>
        <w:gridCol w:w="1524"/>
        <w:gridCol w:w="1227"/>
      </w:tblGrid>
      <w:tr w14:paraId="00321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115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4051428">
            <w:pPr>
              <w:adjustRightInd w:val="0"/>
              <w:snapToGrid w:val="0"/>
              <w:spacing w:line="560" w:lineRule="exact"/>
              <w:ind w:firstLine="480" w:firstLineChars="20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06FF24CB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战略性</w:t>
            </w:r>
          </w:p>
          <w:p w14:paraId="05B3CD38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5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27AC16BA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先进性</w:t>
            </w:r>
          </w:p>
          <w:p w14:paraId="2A6878BE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58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42838715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体系化</w:t>
            </w:r>
          </w:p>
          <w:p w14:paraId="6B406659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5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79DA6958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可行性</w:t>
            </w:r>
          </w:p>
          <w:p w14:paraId="1F9DDA41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（10分）</w:t>
            </w:r>
          </w:p>
        </w:tc>
        <w:tc>
          <w:tcPr>
            <w:tcW w:w="122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7D7D7" w:themeFill="background1" w:themeFillShade="D8"/>
            <w:vAlign w:val="center"/>
          </w:tcPr>
          <w:p w14:paraId="127E13FD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总分（100）</w:t>
            </w:r>
          </w:p>
        </w:tc>
      </w:tr>
      <w:tr w14:paraId="1EC2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7682C21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邬贺铨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C99F8C2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C13411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0E64A48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F9F5D17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5C7DE5C6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83</w:t>
            </w:r>
          </w:p>
        </w:tc>
      </w:tr>
      <w:tr w14:paraId="143C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8FE9CA5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胡臻平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78B422E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1F2389E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EBEFB25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93A8D32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5A67FE34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87</w:t>
            </w:r>
          </w:p>
        </w:tc>
      </w:tr>
      <w:tr w14:paraId="40AD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621EFEF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冯征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402C1E3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6C8AF76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F7C9897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9E3BEBC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DE9373C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81</w:t>
            </w:r>
          </w:p>
        </w:tc>
      </w:tr>
      <w:tr w14:paraId="6BD0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47D22656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崔芳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1BB01C2D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56061C39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78E1D599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06E00336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181C9D40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86</w:t>
            </w:r>
          </w:p>
        </w:tc>
      </w:tr>
    </w:tbl>
    <w:p w14:paraId="14B16161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69EA355D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邬贺铨 </w:t>
      </w:r>
    </w:p>
    <w:p w14:paraId="0E9D3461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1.中国移动未来在卫星通信网中的定位和战略，在已有星网的情况下，中国移动不太可能做天基基础设施的运营商，天地一体的研究应更集中在如何将NTN纳入6G中？</w:t>
      </w:r>
    </w:p>
    <w:p w14:paraId="027DBABC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2.针对低轨星的NTN，需考虑与地面兼容的终端适应卫星大时延、多普勒频偏、大传输链路损耗在通信协议、无线资源管理等方面的需求，建议重点关注这些方面的研究。</w:t>
      </w:r>
    </w:p>
    <w:p w14:paraId="54C0A061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3.TDD NTN需考虑星上子带全双工技术与应用。</w:t>
      </w:r>
    </w:p>
    <w:p w14:paraId="3E6ABA52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4.2026年的任务取决于星上基站就绪可供试验，到时天上能力能否适应本项目试验的需要？</w:t>
      </w:r>
    </w:p>
    <w:p w14:paraId="3CDE64FE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26年项目关键指标评审意见：</w:t>
      </w:r>
    </w:p>
    <w:p w14:paraId="73A1D29E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1.中低轨星地协同STCN技术攻关:如何考虑中轨星的试验条件，中低轨结合对地面网络有何特殊要求？</w:t>
      </w:r>
    </w:p>
    <w:p w14:paraId="334F931B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2.芯片和模组产品：同意，需考虑高轨NTN IOT的应用场景。</w:t>
      </w:r>
    </w:p>
    <w:p w14:paraId="263D4BF0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3.打造天地一体在轨试验装置：同意。2026年试验条件可能会受到外部的进展所限。</w:t>
      </w:r>
    </w:p>
    <w:p w14:paraId="43ACC2F7">
      <w:pPr>
        <w:adjustRightInd w:val="0"/>
        <w:snapToGrid w:val="0"/>
        <w:spacing w:line="560" w:lineRule="exact"/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胡臻平</w:t>
      </w:r>
    </w:p>
    <w:p w14:paraId="15B213BC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.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ST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C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N要考虑多家运营商、跨运营商协同的方案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。</w:t>
      </w:r>
    </w:p>
    <w:p w14:paraId="7D333AC7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2.提前考虑6G天地一体的标准研发,考虑以下几个因素: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（1）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综合中国的产业能力进行设计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（2）6G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可能地面网络不像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5G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覆盖那么好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（3）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拉星网一起,不要产生私有云案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。</w:t>
      </w:r>
    </w:p>
    <w:p w14:paraId="448EB218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3.天基算力,应面向具体场景,如遥感等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。</w:t>
      </w:r>
    </w:p>
    <w:p w14:paraId="579C4817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26年项目关键指标评审意见：</w:t>
      </w:r>
    </w:p>
    <w:p w14:paraId="34023A45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中低轨星地协同STCN技术攻关：应考虑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跨运营商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星地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协同的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场景。</w:t>
      </w:r>
    </w:p>
    <w:p w14:paraId="1E91B9CF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冯征 </w:t>
      </w:r>
    </w:p>
    <w:p w14:paraId="67D4634D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应进一步关注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空”和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天”的业务特性需求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尤其</w:t>
      </w:r>
      <w:r>
        <w:rPr>
          <w:rFonts w:hint="eastAsia" w:ascii="仿宋_GB2312" w:hAnsi="仿宋_GB2312" w:eastAsia="仿宋_GB2312" w:cs="仿宋_GB2312"/>
          <w:sz w:val="32"/>
          <w:szCs w:val="32"/>
        </w:rPr>
        <w:t>是对语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音</w:t>
      </w:r>
      <w:r>
        <w:rPr>
          <w:rFonts w:hint="eastAsia" w:ascii="仿宋_GB2312" w:hAnsi="仿宋_GB2312" w:eastAsia="仿宋_GB2312" w:cs="仿宋_GB2312"/>
          <w:sz w:val="32"/>
          <w:szCs w:val="32"/>
        </w:rPr>
        <w:t>业务的业务特性需求),以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制</w:t>
      </w:r>
      <w:r>
        <w:rPr>
          <w:rFonts w:hint="eastAsia" w:ascii="仿宋_GB2312" w:hAnsi="仿宋_GB2312" w:eastAsia="仿宋_GB2312" w:cs="仿宋_GB2312"/>
          <w:sz w:val="32"/>
          <w:szCs w:val="32"/>
        </w:rPr>
        <w:t>定相关的技术解决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方</w:t>
      </w:r>
      <w:r>
        <w:rPr>
          <w:rFonts w:hint="eastAsia" w:ascii="仿宋_GB2312" w:hAnsi="仿宋_GB2312" w:eastAsia="仿宋_GB2312" w:cs="仿宋_GB2312"/>
          <w:sz w:val="32"/>
          <w:szCs w:val="32"/>
        </w:rPr>
        <w:t>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 w14:paraId="6A6B4C80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1E1BE1A8">
      <w:pPr>
        <w:pStyle w:val="2"/>
        <w:adjustRightInd w:val="0"/>
        <w:snapToGrid w:val="0"/>
        <w:ind w:left="0" w:leftChars="0" w:firstLine="0" w:firstLineChars="0"/>
        <w:rPr>
          <w:rFonts w:hint="eastAsia"/>
          <w:b w:val="0"/>
          <w:szCs w:val="22"/>
          <w:lang w:val="en-US" w:eastAsia="zh-CN"/>
        </w:rPr>
      </w:pPr>
      <w:r>
        <w:rPr>
          <w:rFonts w:hint="eastAsia"/>
          <w:b w:val="0"/>
          <w:szCs w:val="22"/>
          <w:lang w:val="en-US" w:eastAsia="zh-CN"/>
        </w:rPr>
        <w:t>三、自主可控芯片、整机及基础软件关键技术攻关和样机研制（2024-2026）</w:t>
      </w:r>
    </w:p>
    <w:p w14:paraId="41ED1B3A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25年成果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500"/>
        <w:gridCol w:w="1533"/>
        <w:gridCol w:w="1586"/>
        <w:gridCol w:w="1524"/>
        <w:gridCol w:w="1227"/>
      </w:tblGrid>
      <w:tr w14:paraId="781B8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15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D561FB5">
            <w:pPr>
              <w:adjustRightInd w:val="0"/>
              <w:snapToGrid w:val="0"/>
              <w:spacing w:line="560" w:lineRule="exact"/>
              <w:ind w:firstLine="480" w:firstLineChars="20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0B51C11A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目标完成度（40分）</w:t>
            </w:r>
          </w:p>
        </w:tc>
        <w:tc>
          <w:tcPr>
            <w:tcW w:w="15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56D5EC0D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成果丰富度（20分）</w:t>
            </w:r>
          </w:p>
        </w:tc>
        <w:tc>
          <w:tcPr>
            <w:tcW w:w="158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1A24FC28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技术水平先进性（30分）</w:t>
            </w:r>
          </w:p>
        </w:tc>
        <w:tc>
          <w:tcPr>
            <w:tcW w:w="15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6FBE8EAB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科技成果影响力（10分）</w:t>
            </w:r>
          </w:p>
        </w:tc>
        <w:tc>
          <w:tcPr>
            <w:tcW w:w="122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7D7D7" w:themeFill="background1" w:themeFillShade="D8"/>
            <w:vAlign w:val="center"/>
          </w:tcPr>
          <w:p w14:paraId="46FB979D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总分（100）</w:t>
            </w:r>
          </w:p>
        </w:tc>
      </w:tr>
      <w:tr w14:paraId="51E6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0A5F956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邬贺铨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8CB0557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4BC3968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D015556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BE78900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2927D52D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93</w:t>
            </w:r>
          </w:p>
        </w:tc>
      </w:tr>
      <w:tr w14:paraId="4182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DADBD84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胡臻平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078D0D0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B8A4AF8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FC42F59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0C1D06E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19F0055B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95</w:t>
            </w:r>
          </w:p>
        </w:tc>
      </w:tr>
      <w:tr w14:paraId="1895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CE7C7A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冯征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D7C7808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30195DB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FABCDED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E817991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5D5A5077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87</w:t>
            </w:r>
          </w:p>
        </w:tc>
      </w:tr>
      <w:tr w14:paraId="215BB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678F2165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崔芳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1342B928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34B5CE78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6F9DB782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7DAA32A3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5F70941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83</w:t>
            </w:r>
          </w:p>
        </w:tc>
      </w:tr>
    </w:tbl>
    <w:p w14:paraId="69CB596C">
      <w:pPr>
        <w:rPr>
          <w:rFonts w:hint="default"/>
          <w:lang w:val="en-US" w:eastAsia="zh-CN"/>
        </w:rPr>
      </w:pPr>
    </w:p>
    <w:p w14:paraId="0019CA97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邬贺铨 </w:t>
      </w:r>
    </w:p>
    <w:p w14:paraId="6E427880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2025年成果突出，水平超出原定指标。</w:t>
      </w:r>
    </w:p>
    <w:p w14:paraId="41A09AF3">
      <w:pPr>
        <w:adjustRightInd w:val="0"/>
        <w:snapToGrid w:val="0"/>
        <w:spacing w:line="560" w:lineRule="exact"/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冯征</w:t>
      </w:r>
    </w:p>
    <w:p w14:paraId="64B0D25C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6G超高速射频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芯片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的“大带宽”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“高性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能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“低功耗”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“多场景”的4个到达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指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标,应说明是4个同时达到的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指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47585622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</w:p>
    <w:p w14:paraId="71DA14C7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26年目标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1500"/>
        <w:gridCol w:w="1533"/>
        <w:gridCol w:w="1586"/>
        <w:gridCol w:w="1524"/>
        <w:gridCol w:w="1227"/>
      </w:tblGrid>
      <w:tr w14:paraId="2C964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115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9CC7F7B">
            <w:pPr>
              <w:adjustRightInd w:val="0"/>
              <w:snapToGrid w:val="0"/>
              <w:spacing w:line="560" w:lineRule="exact"/>
              <w:ind w:firstLine="480" w:firstLineChars="20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67707DA7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战略性</w:t>
            </w:r>
          </w:p>
          <w:p w14:paraId="3BE8484D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5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07B4512F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先进性</w:t>
            </w:r>
          </w:p>
          <w:p w14:paraId="1AF787F5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58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68047304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体系化</w:t>
            </w:r>
          </w:p>
          <w:p w14:paraId="011F2C7E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5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5D58F261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可行性</w:t>
            </w:r>
          </w:p>
          <w:p w14:paraId="2A05BB18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（10分）</w:t>
            </w:r>
          </w:p>
        </w:tc>
        <w:tc>
          <w:tcPr>
            <w:tcW w:w="122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7D7D7" w:themeFill="background1" w:themeFillShade="D8"/>
            <w:vAlign w:val="center"/>
          </w:tcPr>
          <w:p w14:paraId="29C9635C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总分（100）</w:t>
            </w:r>
          </w:p>
        </w:tc>
      </w:tr>
      <w:tr w14:paraId="52C8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2947E49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邬贺铨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D11BE35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01B4260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B9B73F9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12760AA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2619FF5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89</w:t>
            </w:r>
          </w:p>
        </w:tc>
      </w:tr>
      <w:tr w14:paraId="1AE9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3804FD0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胡臻平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76AE51F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A1C1CB0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E4C72F2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3128911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69919907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94</w:t>
            </w:r>
          </w:p>
        </w:tc>
      </w:tr>
      <w:tr w14:paraId="403F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EAA61F8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冯征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562D5D3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C4506DE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41205C7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4088CD0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0135B4BE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90</w:t>
            </w:r>
          </w:p>
        </w:tc>
      </w:tr>
      <w:tr w14:paraId="0577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15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74E69B52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崔芳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2F514EE4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15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64D1ADB8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58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7AEA6DE4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18072492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2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0498E109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85</w:t>
            </w:r>
          </w:p>
        </w:tc>
      </w:tr>
    </w:tbl>
    <w:p w14:paraId="766835BB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523CEF4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邬贺铨 </w:t>
      </w:r>
    </w:p>
    <w:p w14:paraId="212389C6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1.关于下一代信息网络芯片图谱，建议研究布局家庭智能网关芯片、个人网关芯片、6G终端芯片的市场需求、技术挑战，从国家自主可控出发，中移动研发芯片的必要性、可行性？</w:t>
      </w:r>
    </w:p>
    <w:p w14:paraId="66457665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2.GSE交换芯片建议重点关注算网融合能力与标准。</w:t>
      </w:r>
    </w:p>
    <w:p w14:paraId="5F11F3A2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26年项目关键指标评审意见：</w:t>
      </w:r>
    </w:p>
    <w:p w14:paraId="0DCE0D5C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1.下一代信息通信网络芯片图谱：同意。建议关注6G终端芯片，研究对策。</w:t>
      </w:r>
    </w:p>
    <w:p w14:paraId="0FF439AC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2.智算网络GSE交换芯片：同意。建议在研制GSE交换芯片时，关注算网融合的新要求。</w:t>
      </w:r>
    </w:p>
    <w:p w14:paraId="34CF4B10">
      <w:pPr>
        <w:adjustRightInd w:val="0"/>
        <w:snapToGrid w:val="0"/>
        <w:spacing w:line="560" w:lineRule="exact"/>
        <w:ind w:firstLine="643" w:firstLineChars="200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胡臻平</w:t>
      </w:r>
    </w:p>
    <w:p w14:paraId="546544D1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谋划GSE的下一代芯片,提前做准备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601E33D3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2.考虑引入A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I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辅助芯片设计，提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升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效率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2F4C473D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 w14:paraId="7CC254B2">
      <w:pPr>
        <w:pStyle w:val="2"/>
        <w:adjustRightInd w:val="0"/>
        <w:snapToGrid w:val="0"/>
        <w:ind w:left="0" w:leftChars="0" w:firstLine="0" w:firstLineChars="0"/>
        <w:rPr>
          <w:rFonts w:hint="eastAsia"/>
          <w:b w:val="0"/>
          <w:szCs w:val="22"/>
          <w:lang w:val="en-US" w:eastAsia="zh-CN"/>
        </w:rPr>
      </w:pPr>
      <w:r>
        <w:rPr>
          <w:rFonts w:hint="eastAsia"/>
          <w:b w:val="0"/>
          <w:szCs w:val="22"/>
          <w:lang w:val="en-US" w:eastAsia="zh-CN"/>
        </w:rPr>
        <w:t>四、基于RISC-V的物联网自主可控芯片软硬一体关键技术攻关（2025-2026）</w:t>
      </w:r>
    </w:p>
    <w:p w14:paraId="495045B1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25年成果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1425"/>
        <w:gridCol w:w="1483"/>
        <w:gridCol w:w="1193"/>
        <w:gridCol w:w="1332"/>
        <w:gridCol w:w="1200"/>
        <w:gridCol w:w="944"/>
      </w:tblGrid>
      <w:tr w14:paraId="4A5C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4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CB3C461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2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19C2F43D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目标完成度</w:t>
            </w:r>
          </w:p>
          <w:p w14:paraId="553AE8E7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48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5ADB6539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成果丰富度</w:t>
            </w:r>
          </w:p>
          <w:p w14:paraId="426B4018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（10分）</w:t>
            </w:r>
          </w:p>
        </w:tc>
        <w:tc>
          <w:tcPr>
            <w:tcW w:w="119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71FA604C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技术水平先进性</w:t>
            </w:r>
          </w:p>
          <w:p w14:paraId="4CDDFEC5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（20分）</w:t>
            </w:r>
          </w:p>
        </w:tc>
        <w:tc>
          <w:tcPr>
            <w:tcW w:w="133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21C1098C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科技成果影响力</w:t>
            </w:r>
          </w:p>
          <w:p w14:paraId="472057F4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（10分）</w:t>
            </w:r>
          </w:p>
        </w:tc>
        <w:tc>
          <w:tcPr>
            <w:tcW w:w="12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7B6FC070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市场转化（30分）</w:t>
            </w:r>
          </w:p>
        </w:tc>
        <w:tc>
          <w:tcPr>
            <w:tcW w:w="94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7D7D7" w:themeFill="background1" w:themeFillShade="D8"/>
            <w:vAlign w:val="center"/>
          </w:tcPr>
          <w:p w14:paraId="308C14A8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总分（100）</w:t>
            </w:r>
          </w:p>
        </w:tc>
      </w:tr>
      <w:tr w14:paraId="0737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249B8D3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邬贺铨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E9BFA6F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2DAEADA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DD1EBCE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1C9B3FF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472FAD4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BA2273C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86</w:t>
            </w:r>
          </w:p>
        </w:tc>
      </w:tr>
      <w:tr w14:paraId="48FF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7697E12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胡臻平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ECF159E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0581C4C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84475B7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42628B9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F2C9FB4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52277B35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86</w:t>
            </w:r>
          </w:p>
        </w:tc>
      </w:tr>
      <w:tr w14:paraId="2A6D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C15E8DB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冯征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785152F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7FA46FD1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07141D3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A0AD072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F784E61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599BEA4A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82</w:t>
            </w:r>
          </w:p>
        </w:tc>
      </w:tr>
      <w:tr w14:paraId="65A0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294F2361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崔芳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1EAE9C77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267C6E48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20D0FF3A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6CC047A6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33E2143D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08BA0E49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79</w:t>
            </w:r>
          </w:p>
        </w:tc>
      </w:tr>
    </w:tbl>
    <w:p w14:paraId="56158183">
      <w:pPr>
        <w:rPr>
          <w:rFonts w:hint="default"/>
          <w:lang w:val="en-US" w:eastAsia="zh-CN"/>
        </w:rPr>
      </w:pPr>
    </w:p>
    <w:p w14:paraId="55B74ED7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邬贺铨 </w:t>
      </w:r>
    </w:p>
    <w:p w14:paraId="021807EF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同意通过。</w:t>
      </w:r>
    </w:p>
    <w:p w14:paraId="0396C932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78E6C587">
      <w:pPr>
        <w:adjustRightInd w:val="0"/>
        <w:snapToGrid w:val="0"/>
        <w:spacing w:line="560" w:lineRule="exact"/>
        <w:ind w:firstLine="640" w:firstLineChars="200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26年目标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1194"/>
        <w:gridCol w:w="1325"/>
        <w:gridCol w:w="1417"/>
        <w:gridCol w:w="1258"/>
        <w:gridCol w:w="1247"/>
        <w:gridCol w:w="1072"/>
      </w:tblGrid>
      <w:tr w14:paraId="0A7B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1005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62E257E">
            <w:pPr>
              <w:adjustRightInd w:val="0"/>
              <w:snapToGrid w:val="0"/>
              <w:spacing w:line="560" w:lineRule="exact"/>
              <w:ind w:firstLine="480" w:firstLineChars="200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19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56FFB622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战略性</w:t>
            </w:r>
          </w:p>
          <w:p w14:paraId="0CE7A963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（20分）</w:t>
            </w:r>
          </w:p>
        </w:tc>
        <w:tc>
          <w:tcPr>
            <w:tcW w:w="132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0CC89E35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先进性</w:t>
            </w:r>
          </w:p>
          <w:p w14:paraId="6E1DEBE5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（20分）</w:t>
            </w:r>
          </w:p>
        </w:tc>
        <w:tc>
          <w:tcPr>
            <w:tcW w:w="14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24892827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体系化</w:t>
            </w:r>
          </w:p>
          <w:p w14:paraId="62478D8A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（20分）</w:t>
            </w:r>
          </w:p>
        </w:tc>
        <w:tc>
          <w:tcPr>
            <w:tcW w:w="125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3AC1EE5F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可行性</w:t>
            </w:r>
          </w:p>
          <w:p w14:paraId="0F4505BE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（10分）</w:t>
            </w:r>
          </w:p>
        </w:tc>
        <w:tc>
          <w:tcPr>
            <w:tcW w:w="124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4BF4F8F3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市场转化</w:t>
            </w:r>
          </w:p>
          <w:p w14:paraId="3EA13020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（30分）</w:t>
            </w:r>
          </w:p>
        </w:tc>
        <w:tc>
          <w:tcPr>
            <w:tcW w:w="107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D7D7D7" w:themeFill="background1" w:themeFillShade="D8"/>
            <w:vAlign w:val="center"/>
          </w:tcPr>
          <w:p w14:paraId="2521AA19">
            <w:pPr>
              <w:adjustRightInd w:val="0"/>
              <w:snapToGrid w:val="0"/>
              <w:spacing w:line="240" w:lineRule="auto"/>
              <w:jc w:val="center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总分（100）</w:t>
            </w:r>
          </w:p>
        </w:tc>
      </w:tr>
      <w:tr w14:paraId="3BA06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1581541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邬贺铨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495D85B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D76110D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E743A41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7AF4A5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368CA617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00452C35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87</w:t>
            </w:r>
          </w:p>
        </w:tc>
      </w:tr>
      <w:tr w14:paraId="0805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87942CF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胡臻平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D66EA54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ADFBFAC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849700A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6E5F63E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BBA7C4D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BE8BFF0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86</w:t>
            </w:r>
          </w:p>
        </w:tc>
      </w:tr>
      <w:tr w14:paraId="6FA6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05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2A6976D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冯征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343595D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975EECE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712BD7F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FFD21F7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1CBA88D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top"/>
          </w:tcPr>
          <w:p w14:paraId="30A3E222">
            <w:pPr>
              <w:adjustRightInd w:val="0"/>
              <w:snapToGrid w:val="0"/>
              <w:spacing w:line="560" w:lineRule="exact"/>
              <w:ind w:left="0" w:leftChars="0" w:firstLine="0" w:firstLineChars="0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81</w:t>
            </w:r>
          </w:p>
        </w:tc>
      </w:tr>
      <w:tr w14:paraId="156EA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005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5815BFDD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崔芳</w:t>
            </w:r>
          </w:p>
        </w:tc>
        <w:tc>
          <w:tcPr>
            <w:tcW w:w="119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2972EA3A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03E69DB5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739BA6FA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5802AA90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top"/>
          </w:tcPr>
          <w:p w14:paraId="225CF1AC">
            <w:pPr>
              <w:adjustRightInd w:val="0"/>
              <w:snapToGrid w:val="0"/>
              <w:spacing w:line="560" w:lineRule="exact"/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top"/>
          </w:tcPr>
          <w:p w14:paraId="7C101872">
            <w:pPr>
              <w:adjustRightInd w:val="0"/>
              <w:snapToGrid w:val="0"/>
              <w:spacing w:line="560" w:lineRule="exact"/>
              <w:rPr>
                <w:rFonts w:hint="default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color w:val="000000"/>
                <w:sz w:val="24"/>
                <w:szCs w:val="24"/>
                <w:lang w:val="en-US" w:eastAsia="zh-CN"/>
              </w:rPr>
              <w:t>79</w:t>
            </w:r>
          </w:p>
        </w:tc>
      </w:tr>
    </w:tbl>
    <w:p w14:paraId="7FC622CD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401BDD4F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邬贺铨 </w:t>
      </w:r>
    </w:p>
    <w:p w14:paraId="2FC2631B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建议考虑本项目成果在离散制造领域的应用。</w:t>
      </w:r>
    </w:p>
    <w:p w14:paraId="74690C60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26年项目关键指标评审意见：同意。建议关注OS在离散制造领域的应用。</w:t>
      </w:r>
    </w:p>
    <w:p w14:paraId="1A783B17">
      <w:pPr>
        <w:adjustRightInd w:val="0"/>
        <w:snapToGrid w:val="0"/>
        <w:spacing w:line="560" w:lineRule="exact"/>
        <w:ind w:firstLine="643" w:firstLineChars="200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胡臻平</w:t>
      </w:r>
    </w:p>
    <w:p w14:paraId="7DC09347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考虑境内流片,与EDA厂家合作，应对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极限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情况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19729D06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2.进一步明确拳头产品,功能、性能对标竞对,以业界前二为目标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54630E4F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.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半无源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物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联芯片的跳高指标改为基础指标,与国拨项目要求保持一致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147CA22F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冯征</w:t>
      </w:r>
    </w:p>
    <w:p w14:paraId="46DBA778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1.低成本应是中国移动物联网自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主可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控范片的首要考虑的因素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51F3B4BF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2.引入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AI需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进行相关的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代价分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，以及功耗等方面的</w:t>
      </w: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影响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68244450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26年项目关键指标评审意见：对于eSIM和SoC，应在基础指标中补充关于“功耗”方面的指标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 w14:paraId="37D7ECF5">
      <w:pPr>
        <w:adjustRightInd w:val="0"/>
        <w:snapToGrid w:val="0"/>
        <w:spacing w:line="560" w:lineRule="exact"/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87CAC"/>
    <w:rsid w:val="062277B0"/>
    <w:rsid w:val="07F76E9B"/>
    <w:rsid w:val="08C622F4"/>
    <w:rsid w:val="0A344D58"/>
    <w:rsid w:val="0C1A35AD"/>
    <w:rsid w:val="1298682B"/>
    <w:rsid w:val="13805577"/>
    <w:rsid w:val="13837718"/>
    <w:rsid w:val="1557198F"/>
    <w:rsid w:val="196811FE"/>
    <w:rsid w:val="1B627A6D"/>
    <w:rsid w:val="1C901B90"/>
    <w:rsid w:val="1E7E3C6A"/>
    <w:rsid w:val="2012036C"/>
    <w:rsid w:val="20AF3BB4"/>
    <w:rsid w:val="26E522C4"/>
    <w:rsid w:val="26FF791D"/>
    <w:rsid w:val="277C0379"/>
    <w:rsid w:val="27872E2F"/>
    <w:rsid w:val="27FA6A57"/>
    <w:rsid w:val="2D6A0443"/>
    <w:rsid w:val="2E1C3805"/>
    <w:rsid w:val="2EEF6277"/>
    <w:rsid w:val="33F73CD2"/>
    <w:rsid w:val="36911A51"/>
    <w:rsid w:val="39D776C2"/>
    <w:rsid w:val="3CD023D1"/>
    <w:rsid w:val="42565626"/>
    <w:rsid w:val="43D61CCF"/>
    <w:rsid w:val="445175A7"/>
    <w:rsid w:val="518C4AAF"/>
    <w:rsid w:val="5275501F"/>
    <w:rsid w:val="53405A85"/>
    <w:rsid w:val="541025FE"/>
    <w:rsid w:val="5598304D"/>
    <w:rsid w:val="56C9121F"/>
    <w:rsid w:val="573828A1"/>
    <w:rsid w:val="576171E9"/>
    <w:rsid w:val="5A9C6954"/>
    <w:rsid w:val="5CEE7C31"/>
    <w:rsid w:val="5D3010AA"/>
    <w:rsid w:val="5F011E9E"/>
    <w:rsid w:val="65EF0748"/>
    <w:rsid w:val="664811B3"/>
    <w:rsid w:val="69E76359"/>
    <w:rsid w:val="6A2102FE"/>
    <w:rsid w:val="6A394E65"/>
    <w:rsid w:val="6D401969"/>
    <w:rsid w:val="6F094457"/>
    <w:rsid w:val="6F8D4885"/>
    <w:rsid w:val="713F0F5E"/>
    <w:rsid w:val="71940950"/>
    <w:rsid w:val="756553C7"/>
    <w:rsid w:val="75932F68"/>
    <w:rsid w:val="75EE7A52"/>
    <w:rsid w:val="76FA3416"/>
    <w:rsid w:val="779C5764"/>
    <w:rsid w:val="7D1F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560" w:lineRule="exact"/>
      <w:ind w:firstLine="680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宋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0" w:after="0" w:afterAutospacing="0" w:line="360" w:lineRule="auto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next w:val="6"/>
    <w:unhideWhenUsed/>
    <w:qFormat/>
    <w:uiPriority w:val="99"/>
    <w:pPr>
      <w:spacing w:after="120"/>
    </w:pPr>
    <w:rPr>
      <w:szCs w:val="24"/>
    </w:rPr>
  </w:style>
  <w:style w:type="paragraph" w:styleId="6">
    <w:name w:val="Title"/>
    <w:next w:val="1"/>
    <w:qFormat/>
    <w:uiPriority w:val="10"/>
    <w:pPr>
      <w:widowControl w:val="0"/>
      <w:spacing w:before="240" w:after="60" w:line="560" w:lineRule="exact"/>
      <w:ind w:firstLine="640"/>
      <w:jc w:val="center"/>
      <w:outlineLvl w:val="0"/>
    </w:pPr>
    <w:rPr>
      <w:rFonts w:ascii="Arial" w:hAnsi="Arial" w:cs="仿宋_GB2312" w:eastAsiaTheme="minorEastAsia"/>
      <w:b/>
      <w:kern w:val="2"/>
      <w:sz w:val="21"/>
      <w:szCs w:val="24"/>
      <w:lang w:val="en-US" w:eastAsia="zh-CN" w:bidi="ar-SA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2 Char"/>
    <w:link w:val="3"/>
    <w:qFormat/>
    <w:uiPriority w:val="0"/>
    <w:rPr>
      <w:rFonts w:ascii="Arial" w:hAnsi="Arial" w:eastAsia="宋体"/>
      <w:b/>
      <w:sz w:val="32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2024-08-13T02:51:00Z</dcterms:created>
  <dc:creator>aspire</dc:creator>
  <cp:lastModifiedBy>刘咏亭</cp:lastModifiedBy>
  <dcterms:modified xsi:type="dcterms:W3CDTF">2026-03-17T03:40:33Z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E463D6645D0C4C9E9C40FB0C0971A214</vt:lpwstr>
  </property>
  <property fmtid="{D5CDD505-2E9C-101B-9397-08002B2CF9AE}" pid="4" name="KSOTemplateDocerSaveRecord">
    <vt:lpwstr>eyJoZGlkIjoiNTQ3Yjk5NTRmYmUxNmNiNjFlOTE4YTI0NTk2MDQyYmYiLCJ1c2VySWQiOiI1Njk5NzE2MDYifQ==</vt:lpwstr>
  </property>
</Properties>
</file>