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6BFD1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sz w:val="32"/>
          <w:szCs w:val="20"/>
        </w:rPr>
      </w:pPr>
      <w:r>
        <w:rPr>
          <w:rFonts w:hint="eastAsia" w:ascii="黑体" w:hAnsi="黑体" w:eastAsia="黑体" w:cs="黑体"/>
          <w:b/>
          <w:sz w:val="32"/>
          <w:szCs w:val="20"/>
        </w:rPr>
        <w:t>天工大模型(2025)</w:t>
      </w:r>
      <w:r>
        <w:rPr>
          <w:rFonts w:hint="eastAsia" w:ascii="黑体" w:hAnsi="黑体" w:eastAsia="黑体" w:cs="黑体"/>
          <w:b/>
          <w:sz w:val="32"/>
          <w:szCs w:val="20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sz w:val="32"/>
          <w:szCs w:val="20"/>
        </w:rPr>
        <w:t>AI+工业互联网关键技术攻关（2026）</w:t>
      </w:r>
    </w:p>
    <w:p w14:paraId="31D862AE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丁文华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这样一个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工业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管理体系，实际上是从端侧开始，经过网侧、边侧、云侧、智侧，最后到使用生态的流通，构建一个完整的体系化建设。这是我们2025年到2026年项目的主要提升点。2025年，我们主要面向装备、矿山、石化等行业开展工作。咱们国家在这个领域已经做了不下十年了。徐晓兰最早去工业研究院当院长时，咱们那时就开始正式布局这件事。当然，我也注意到一些政策表述的变化。刚才我跟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邬贺铨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院士交流，他说李部长在“部长走廊”里今年又提到了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5G+工业互联网”。但我查了一下，1月份刚发的三年行动计划文件标题是"AI+工业”，而在最近的部长会议上说的又是5G+。5G+是前几年的提法，怎么现在又回去了？这可能是个口误，应该是AI+吧？刚发的文件确实是AI+工业。</w:t>
      </w:r>
    </w:p>
    <w:p w14:paraId="1C32F2B3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项目组回答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如您所说，这是在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去年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11月份的武汉工业互联网大会上提到的。那个大会本身就叫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5G+工业互联网大会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”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，工信部主持这个会好多年了，所以会上强调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5G+工业互联网”是惯例。但最新下发的文件确实是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AI+工业”。</w:t>
      </w:r>
    </w:p>
    <w:p w14:paraId="213CFE45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丁文华院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：行，那这件事我就以最新文件为准，认为"AI+工业”是非常正确的方向。这几天我也算是学习到了最高层的政策导向。我现在看了一下你们这张规划图，算了一笔账。按照已有规划，技术平台层有8个模块。去年只做了4块，其中核心部分除了数据整理外，主要是工业大模型和视觉大模型。而今年如果按照平台层规划，至少要做12块，还得加上6块运营管理模块，总共18块。这就引出一个问题：集团在2025年只给了2880万，而今年预算突然飙升到1.6亿。虽然看得出今年投入的决心很大，但我的疑问是：你们原来的基础和现在布局的跨度如此之大，如何保证今年能把这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12+6</w:t>
      </w:r>
      <w:r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  <w:t>”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全部实现？很多2025年启动的项目只做了一半，2026年要继续发力。现在看AI部分做得很好，但基础在哪里？我担心到时候2026年底完不成任务。这不是钱的问题，我看团队规模从2025年的40人年激增到223人年，又是砸钱又是砸人。</w:t>
      </w:r>
    </w:p>
    <w:p w14:paraId="677EB38F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回答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其实我们也不是零基础。虽然2025年的大研发项目范围比较小，但在技术上我们有一个基础的工业互联网平台叫“One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Power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”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，我们是在此基础上做迭代。</w:t>
      </w:r>
    </w:p>
    <w:p w14:paraId="0A79DA19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我知道，这次主要是在原有工作上做叠加和赋能。但好多关键模块的差距这么大，你得有足够的实力。不是光砸钱就能解决的，我还是担心完不成。</w:t>
      </w:r>
    </w:p>
    <w:p w14:paraId="487D04A1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回答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关于团队和资源，2025年确实发生了巨大变化。我们在上研院成立了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AI+新型工业化研究创新院”，将集团约400多人的力量集中在这里，打造新的AI原生能力。2025年下半年开始，院里进行了人力整合，把各方面专家人才汇集过来，特别是这几年招聘的名校人工智能方向博士，都划归到罗总师的团队，由他带队。2026年将重点攻坚与工业互联网相关的课题，我们称之为“几个引擎”。此外，互联网公司、研究院等其他专业机构也在参与。这确实是2026年攻关的重点。上周陈总带队在设计院开研讨会，导入了省里的一些需求，大家对工业互联网的需求非常迫切。我们判断，到了2026年，随着大模型和智能体（Agent）的发展，工业领域将迎来突破时间点。其实工业互联网经历了好几个时代：从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5G+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”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时代到现在的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AI+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”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时代。之前我们更多是做协同、问答等辅助功能（Copilot），你问它答。而现在，我们希望做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AI Agent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”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（智能体），将所有接口以自然语言描述的方式暴露出来并标准化（符合A2A、MCP等标准），让智能体而不是人去理解并调动它。之后很多碎片化、定制化的事情可以让AI自主去完成，这是核心出发点。最近“养虾”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(OpenClaw)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很火，我们也希望把能力应用上去，但不希望能力仅停留在“养虾”这种单一场景，或者仅停留在“你教它做”的层面。我们希望工业互联网能力能够自主闭环完成一件事情，这需要非常大的改造量。</w:t>
      </w:r>
    </w:p>
    <w:p w14:paraId="4133B066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还有个小问题。你们2025年的工作中提到，视觉大模型在工业场景识别任务的准确率大于65%。这个指标符合什么场景？工业产品通常需要高精度，65%的准确率看起来并不高，这个指标该怎么看？是不是太低了？</w:t>
      </w:r>
    </w:p>
    <w:p w14:paraId="65747E33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回答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实际上，这是一个针对目标检测的特化指标（mAP），它不仅仅判断类别是否正确，还综合考量了位置的偏差。如果位置偏差很大，即使类别对了，分数也会很低。一般来说，mAP超过50%就被认为具有实用价值，所以65%是一个不错的起点，尤其在复杂工业场景中。</w:t>
      </w:r>
    </w:p>
    <w:p w14:paraId="6B90CF90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殷旭成：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问几个问题，有些概念你们要弄清楚。第一，关于“工业操作系统”。工信部最新的定义涉及实时操作系统、网络协议、控制单元（PLC）等一系列底层内容。你们明确做的是L3、L4层面的信息层，并未涉及到控制层面。但你们方案里专门提了“智能化工业操作系统”，这个概念要明确，不要混淆。第二，工业互联网是高度碎片化的。华为之前的“盘古大模型”相关团队解散了，为什么？因为他们原本想做一个通用技术大模型搞定所有空间，结果发现不可能。他们在宝钢做一个项目，派了几十个工程师做了一年，最后人都跑光了。因为钢铁、石油石化、航空航天等行业差异巨大。所以，在技术方案里，你们的工业实质大模型对标的是谁？是中控？还是其他？如果是通用人工智能模型，很难直接应用。我建议2026年的指标要限定在特定行业或特定场景。比如先聚焦石油石化，或者钢铁冶金，分门别类地对标。不能笼统地说“航天也能用、钢铁也能用”，这样验收时会很困难，可行性也不高。第三，关于“智能体（Agent）”的篇幅太少了。现在智能体很火，但你们的技术方案里没怎么提。智能体结合的是视觉模型、多模态还是工业实训？这在工业场景中非常复杂。目前的资源体大多是在通用领域做文档问答，而工业场景涉及很多独有的生产业务。如果能在某个具体行业（如石油石化或钢铁）走通智能体的应用，那将是推进人工智能与工业互联网融合的重大贡献。现在大家讲的都是老百姓用的写论文、做问答，真正的工业场景涉及很多独辙制的生产业务。第四，关于“工业水模”甚至“机模”的概念。行业太散了，做一个通用的AI底座让所有人都能用很难。建议今后在行业规划上更具体明确，这样向集团、国内同行或工业部门汇报时，可行性和可信度会更高。</w:t>
      </w:r>
    </w:p>
    <w:p w14:paraId="42532F0D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是的，甚至细化到场景，都不一定是整个行业，因为太散了。</w:t>
      </w:r>
    </w:p>
    <w:p w14:paraId="1DC4FFCC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殷旭成：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对，所以我建议你们在2026年的规划中，做一些具体的、明确的行业规划。这样在汇报时，大家的信服力会更强。</w:t>
      </w:r>
    </w:p>
    <w:p w14:paraId="75723984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田辉：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我特别同意刚才丁院长和殷老师的建议。提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“”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I+工业互联网平台”非常符合趋势和政策导向，但目前的内容和指标太散了，需要聚焦。总体来看，中国移动在工业互联网的基础性连接、数据汇集和展示工作已经完成。国内现在有300多个成规模的供应商平台，基础网络连接和底座的研究已经不再是瓶颈，甚至是“微枝末节”。我认为重要的内容是像刚才两位专家说的，扎进某一个行业、甚至某一个具体场景去做深做透。这不是什么高大上的工作，而是要务实。像华为、阿里报价做一个具体场景可能也就200多万，有些高校团队甚至100万以内就能做一个具体场景的研究。这个项目真正能做出亮点的，应该是具体的数据成果和场景案例，最后总结出可复制的经验。</w:t>
      </w:r>
    </w:p>
    <w:p w14:paraId="4F29D5E5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我刚才也问了一下，咱们物联网公司的一个项目，指的是哪个？是中移物联网公司吗？是重庆的那个项目吗？在这个项目里头，你没想和大厂合作是吧？</w:t>
      </w:r>
    </w:p>
    <w:p w14:paraId="107F1C5D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项目组回答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块我来回应一下，一方面提几个问题，一方面呼应专家的观点。第一，非常赞成院士和教授的建议。作为前端部门，我们希望所有指标最好能结合集团的“139工程”。梳理后发现，央企战略客户中50%-60%都是工业和能源赛道。我们前期已与这些客户有过合作，希望能实现“全站创新”，把点串起来。建议所有技术指标按照董事长要求，在工程现场完成，并与战略客户的实际需求强关联。前端的需求非常多，我们要围绕这些高价值场景突破。第二，关于连接与协同。虽然国内有300多个平台，但很多是To B/To C或供应链上下游的连接。真正的基于设备间的连接还有很多工作要做，标准尚未统一。目前课题内容涉及互联网公司、中移物联网公司、重庆公司等，如何做好连接与云端能力的关联，形成预测性维护等应用层能力，实现全站创新，是上研院需要牵头的重点。避免课题零散，导致连接数据无法转化为云端需求和应用创新。我们要整合中国移动的云网优势与空间智能优势。第三，关于降本增效与对标。工业离散型和流程型行业千差万别，核心挑战是如何降本增效。现在工业预算有限，不可能每个场景花100万、200万去做，很多时候5万、10万就要落地。因此，成果转化中的重要挑战就是如何在满足个性化差异需求的同时，通过端侧、云侧降本及技术演进，实现低成本规模化推广。</w:t>
      </w:r>
    </w:p>
    <w:p w14:paraId="136E41F4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项目组回答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：我是中移物联网公司的。先回答一下殷老师刚才提到的问题。其实中移物联网所做的“操纵”本质涉及数据采集和控制，PLC我们已经在做了。在这个项目中，我们认为“操作系统”的主要作用是实现数据的实时、快速采集。我们有一个电力项目，要求数据采集周期达到微秒级，这是第一个难点。第二个难点是硬件融合。随着芯片能力提升，需要在同一硬件上同时完成采集、控制和推理。传统的操作系统往往需要三个板卡分别处理，成本高且难以满足降本需求。我们的目标是三合一。目前，我们与国内大型PLC厂家已有合作，在时间抖动控制、工业协议支持方面做到了全套支持。在这个项目中，我们认为“智能化工业操作系统”的核心是将控制能力与AI融合能力结合起来，实现从云边端的快速推理到执行机构的快速落实闭环。模型的输入来自传感器，传感系统的快速数据收集也是重要环节。简而言之，就是完成从数据模型输入到执行输出的两端闭环，中间利用边端和云端模型能力进行推理。</w:t>
      </w:r>
    </w:p>
    <w:p w14:paraId="71D1FEB0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乔秀全：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问一个问题。关于2026年的年度指标，我看你们列出的内容，有一项是“是否重大研发方向”。你们自己列的指标里边，好像没有一个是重大的研发方向？这几个指标看起来都只是数据处理类的，没有体现出重大研发倾向，甚至比之前的还要低？有些指标里有一个“是否重大研发方向”的规定。2025年的指标里似乎也没有体现。这么大的投入，应该会有一两个重大产品的投入吧？</w:t>
      </w:r>
    </w:p>
    <w:p w14:paraId="548D2841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回答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这个指标里边好像确实都是不足的。</w:t>
      </w:r>
    </w:p>
    <w:p w14:paraId="678AA6FC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乔秀全：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这些东西你们要回去确认一下。找牵头单位确认，到底是集团牵头的重大项目还是什么？因为这是上海院牵头的，估计整个链条上有些脱节。你们要去修正这个问题。</w:t>
      </w:r>
    </w:p>
    <w:p w14:paraId="54093FC5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</w:t>
      </w: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回答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：我来讲几句。其实之前作为在一线工作的同志，跟袁总以及上研院团队一直在推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5G+工业互联网”以及后来的云网融合。作为运营商，做工业互联网挑战和难度都比较大。上研院团队历尽艰辛，在资源并不充沛的情况下，既要维护重大客户，又要完成项目交付，任务要求非常高。因为工业互联网跨行业、跨领域，首先要求我们必须是通信专家，但同时要对软件工业、相关生产工艺流程非常熟悉，才能解决具体问题。所以我之前的观点是：运营商做工业互联网，既要“做大”，又要“做小”。</w:t>
      </w:r>
    </w:p>
    <w:p w14:paraId="7CFEB5A1">
      <w:pPr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sz w:val="30"/>
          <w:szCs w:val="30"/>
          <w:highlight w:val="none"/>
        </w:rPr>
        <w:t>“做大”是指要有体系化的构建和解决方案，让客户了解我们从连接到云网、平台再到应用层的整体概貌。“做小”是指要找准切入点。客户认为你是通信专家，那你首先要在连接、网络、算力方面成为专家，进而延伸到AI调度等方面。对此我提两点建议：第一，认可院士和专家的建议，我们在做大的同时，必须聚焦行业、聚焦客户、聚焦场景。因为最终是要项目制交付，形成能力并在区域复制推广。如果泛泛而谈做得很大，但在具体项目支撑时能力不足，投入大量资源后却发现“大而全”但不适用，无法推广复制，这就麻烦了。集团对于139战略客户和重点行业都有明确指向，我们是否能更明确地告诉领导：我在哪几个行业特别能打？哪几个场景特别有优势？围绕这些高集中度、高价值的行业和场景去突破。不能拿出一个泛泛的大平台，跟华为比太大，跟小模型比又太粗，导致领导无法评价，一线也无法推广。</w:t>
      </w:r>
    </w:p>
    <w:p w14:paraId="040C2E05">
      <w:pPr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sz w:val="30"/>
          <w:szCs w:val="30"/>
          <w:highlight w:val="none"/>
        </w:rPr>
        <w:t>第二，要突出三个点：突出AI使能：现在"AI+"是行业热点，工业企业非常关注。比如中石化海外项目人手少，迫切需要用AI赋能生产和管理，从而减员增效。这代表了最先进的生产力和需求。突出云网算差异化：这是中国移动的安身立命之本。任何产品或解决方案都要有最强的卖点。我们要结合聚焦的行业，形成差异化的云网算整体竞争优势，让领导和客户认可这是我们的最大卖点。突出效益：很多工业企业不像中石油、中石化那样“不差钱”，特别是在新能源冲击下，很多行业盈利微薄甚至处于生死线上。因此，我们的方案必须具备成本优势和轻量化优势，极具性价比才能打动客户。现在工业预算有限，不可能每个场景花100万、200万，很多时候5万、10万就要落地。总结来说，做工业不容易，我们要找准安身立命之点和差异化竞争优势，发挥中国移动的自然禀赋。对于碎片化、定制化的市场，可以让AI去处理；而对于核心平台能力，我们要做到行业数一数二，让省公司和客户经理知道推什么最能打。我们希望工业互联网能力不再停留在口号上，而是能自主闭环完成任务，先实现价值，再切入更深层次。</w:t>
      </w:r>
    </w:p>
    <w:p w14:paraId="65329F81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徐胜怀：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还有一个印象，我不知道是不是集团的统一要求，表格格式必须保持一致。但我们看一看，人工成本可能是我们企业搞科研的主要突出内容，这不可否认。但是，如果我们三个项目</w:t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  <w:highlight w:val="none"/>
        </w:rPr>
        <w:t>的人工成本占比都在95%以上，这合适吗？这三个项目的研究内容、对象、产出都是有区别的。如果预算结构完全一样，全部95%以上是人工，这就体现不出差异了另外，关于资源配置，虽然是移动内部的项目，但我们的算力资源、云资源是否需要购买？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AI+工业互联网”产品很丰富，你是以流程型为例，还是离散型？同一个产品在不同行业的应用都不一样。如果预算和人工比例完全一样，根本体现不出研究的差异性，跟我们的研究任务和产出方式根本不匹配。这个总数和结构需要重新审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D0754E"/>
    <w:rsid w:val="067C4A3B"/>
    <w:rsid w:val="2ED0754E"/>
    <w:rsid w:val="30430644"/>
    <w:rsid w:val="3B671461"/>
    <w:rsid w:val="40D21109"/>
    <w:rsid w:val="452F7A3E"/>
    <w:rsid w:val="62AB1C6F"/>
    <w:rsid w:val="6F094457"/>
    <w:rsid w:val="730E3E44"/>
    <w:rsid w:val="75EA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5512</Words>
  <Characters>5746</Characters>
  <Lines>0</Lines>
  <Paragraphs>0</Paragraphs>
  <TotalTime>7</TotalTime>
  <ScaleCrop>false</ScaleCrop>
  <LinksUpToDate>false</LinksUpToDate>
  <CharactersWithSpaces>5760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2026-03-10T04:08:00Z</dcterms:created>
  <dc:creator>Emma_恒</dc:creator>
  <cp:lastModifiedBy>Emma_恒</cp:lastModifiedBy>
  <dcterms:modified xsi:type="dcterms:W3CDTF">2026-03-10T08:51:05Z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96E00E5C68DC4041A6EEB7049F125078_11</vt:lpwstr>
  </property>
  <property fmtid="{D5CDD505-2E9C-101B-9397-08002B2CF9AE}" pid="4" name="KSOTemplateDocerSaveRecord">
    <vt:lpwstr>eyJoZGlkIjoiYjJjOTQxYzhjODMyMDAzZmE0MDJkMWFkNmJlNDkwYTUiLCJ1c2VySWQiOiI1NjQ4Mjc1MjIifQ==</vt:lpwstr>
  </property>
</Properties>
</file>