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0878B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sz w:val="32"/>
          <w:szCs w:val="20"/>
        </w:rPr>
      </w:pPr>
      <w:r>
        <w:rPr>
          <w:rFonts w:hint="eastAsia" w:ascii="黑体" w:hAnsi="黑体" w:eastAsia="黑体" w:cs="黑体"/>
          <w:b/>
          <w:sz w:val="32"/>
          <w:szCs w:val="20"/>
        </w:rPr>
        <w:t>智能化网络安全靶场仿真引擎关键技术攻关（2026）</w:t>
      </w:r>
    </w:p>
    <w:p w14:paraId="74348E57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现在各种网络安全靶场的发展已经有很多了。我不知道这次我们是在原来工作的基础上做一个增强版本，还是重新开始做的？</w:t>
      </w:r>
    </w:p>
    <w:p w14:paraId="21AF513B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首先感谢您的提问。我们是站在前人工作成果的基础上，但聚焦于“运营商公众网”这个特定领域。在这个领域，目前还缺乏集团级的大型靶场。经过长时间的调研，我们确认目前市面上缺乏专门面向通信网络产品、按照真实运营商方式构建的靶场。我们的目标是搭建一个包含真实网络设备、网络产品，并符合运营商现网技术体系的环境。这不仅仅是仿真，而是要在环境中复现真实存在的网络产品和设备，按照运营商的组网方式进行构建。</w:t>
      </w:r>
    </w:p>
    <w:p w14:paraId="040A702E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 xml:space="preserve"> 我看到这个项目主要涉及两个问题：一个是通信网，一个是互联网。关于互联网部分，既然不是移动的专网，那就是基于公网的假定场景。你提到的“10万用户”是什么场景？对运营商来说，10万用户简直是nothing。过去人家做网络靶场，更多强调的是场景的背景和代表性。你现在设定这个规模，假定10万用户后，它代表什么场景？是超大型电信网络的一个切片，还是一个本地网？如果按照刘总之前的说法，比如北京分公司的规模，那可远不止10万用户。你这个“10万用户”的基本单元到底是什么？它涵盖了哪些要素？访问的是什么？我觉得这个定义太模糊了。如果只是一个小型的本地网，那它的代表性在哪里？</w:t>
      </w:r>
    </w:p>
    <w:p w14:paraId="28A25C3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10万用户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这个规模的设定，我们是这样考虑的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第一，我们要构建一个全功能的、虚实结合的网络环境。第二，在进行攻防对抗演练时，我们需要考虑“极限安全场景”。在安全的8大类34小类划分中，很多场景如果网络规模和容量太小，就无法科学、定量地评估其损失和影响，也难以模拟真实的应对过程。我们将这10万用户规模对标为能够支撑一个地市级城市的水平。在这个规模下，进行极限安全场景下的特殊产品评估和攻防演练，方案的有效性才能通过反复论证得到验证。经过论证，我们认为10万是一个既能满足核心网服务能力模拟，又不会导致投资规模过大的平衡点。此外，国内现有的靶场如鹏城实验室的联盟靶场、教育网的靶场等大多侧重于IP层或垂直行业应用，缺乏完整覆盖移动通信网络的体系。银行等垂直领域有自己的发展，但完整的、以移动体系为标记的通信网络靶场目前是缺失的。我们的计划是分阶段建设：第一阶段完成基础架构和基本功能建设，支持协议级的攻防演练；第二阶段进一步提升硬件容量，支持高容量、大流量、高用户数的技术验证。</w:t>
      </w:r>
    </w:p>
    <w:p w14:paraId="593C47A6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我知道通信网实际上干的是我们的承载网。承载网的仿真测试，这块应该也有几个先例。</w:t>
      </w:r>
    </w:p>
    <w:p w14:paraId="7D96C3D3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田辉：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还有包括中国电信，他们拿退下来的网络设备，做了一个全国性的大装置。所以我觉得，你们一定要明确这个项目的定位。如果前面无数验收完成的项目都是针对局部或特定领域的，那你们这个项目是否要定位为“超大型电信网络”的发展？你们将来的规划是什么？目标和场景验证的业务扩大规模、扩大范围是如何规划的？比如，是不是为了将来再建一个新项目做铺垫？目前国内的发展大部分集中在IP层，相对基础较好。但在核心网层面，很多还是仿真的，或者只针对特定行业/企业。另外，咱们能不能把中国移动内部的程序或资源整合进来？比如鹏城实验室其实和中国移动集团是有合作的，对吧？还有一些省公司也在做类似的靶场工作，这些概念有没有纳入？</w:t>
      </w:r>
    </w:p>
    <w:p w14:paraId="602AE2FC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是的，您说得对。从科研课题角度，我们是在现有基础上另起炉灶，专注于通信网络的全栈仿真。在线下，我们也在进行联合探索。虽然我们不直接进行安全生产操作，但关键在于将来如何用好这个靶场。我们确实考虑了与内部其他单位以及外部合作伙伴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highlight w:val="none"/>
        </w:rPr>
        <w:t>的协同，避免重复建设，实现资源共享。</w:t>
      </w:r>
    </w:p>
    <w:p w14:paraId="28C636C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乔秀全：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最主要的是，作为产品体系，未来的应用场景是什么？是自用还是推广给别人用？这个靶场相对会建立一个交易机制吗？比如北邮也参与鹏城建了一个靶场，下面还有教育用户。首先，经济效益方面，我们有多大的潜力？是自给自足，还是能产生外部收益？</w:t>
      </w:r>
    </w:p>
    <w:p w14:paraId="361858E4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目前我们的首要任务是把工作做好、做实。在中国移动内部，一方面是为平稳服务提供支撑；另一方面，我们希望让这个靶场进入一个理性、持续发展的状态。对于外部而言，我们在思考：运营商作为通信IT领域走在前面的行业，能否把靶场变成一个安全新产品创新的机制平台？这方面还在探索中，尚未完全成熟，也希望各位院士老师多多指导。此外，从行业保护的角度来看，国央企在关键信息基础设施（关基）保护方面的能力建设非常重要。我们希望这个靶场能成为一个重要抓手，未来能与各行各业进行更好的科创协作。</w:t>
      </w:r>
    </w:p>
    <w:p w14:paraId="000B24C5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徐胜怀：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 xml:space="preserve"> 这个项目是由三个单位一起参与的。我看集团这边的表格，设计单位和设计院都在列。关于“委内”和“委外”的问题：这里的“委外”是指互联网公司委托外部单位，还是指内容上的外包？现在的工程似乎贴在一块了，界限不太清。第二个问题是支出。考虑到很多设备是利用现有的或折旧摊销的，不可能全部新买，但如何利用有限责任公司的现有资源开展未开展的业务，需要明确。第三个是关于归口管理部门。你们写的是“网信安全”，具体是指集团的“网络安全部”还是“信息安全部”？这和以前的归类一致吗？第四个是关于投入产出。刚才汇报说有5%的盈利，但我看数据好像有误。你可能只看错了年份，只是当年（2023年）有5%，但累计实际是亏损的。到2030年，做这个项目可能没有任何直接的经济效益，只能说有战略效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254439"/>
    <w:rsid w:val="0F27413A"/>
    <w:rsid w:val="25254439"/>
    <w:rsid w:val="3BA66882"/>
    <w:rsid w:val="563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2223</Words>
  <Characters>2261</Characters>
  <Lines>0</Lines>
  <Paragraphs>0</Paragraphs>
  <TotalTime>3</TotalTime>
  <ScaleCrop>false</ScaleCrop>
  <LinksUpToDate>false</LinksUpToDate>
  <CharactersWithSpaces>2263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2026-03-10T06:08:00Z</dcterms:created>
  <dc:creator>Emma_恒</dc:creator>
  <cp:lastModifiedBy>Emma_恒</cp:lastModifiedBy>
  <dcterms:modified xsi:type="dcterms:W3CDTF">2026-03-10T08:54:51Z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1FD86DA0D0DF42B789A51A071A28B6A8_11</vt:lpwstr>
  </property>
  <property fmtid="{D5CDD505-2E9C-101B-9397-08002B2CF9AE}" pid="4" name="KSOTemplateDocerSaveRecord">
    <vt:lpwstr>eyJoZGlkIjoiYjJjOTQxYzhjODMyMDAzZmE0MDJkMWFkNmJlNDkwYTUiLCJ1c2VySWQiOiI1NjQ4Mjc1MjIifQ==</vt:lpwstr>
  </property>
</Properties>
</file>