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D959C">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center"/>
        <w:textAlignment w:val="auto"/>
        <w:rPr>
          <w:rFonts w:hint="eastAsia" w:ascii="黑体" w:hAnsi="黑体" w:eastAsia="黑体" w:cs="黑体"/>
          <w:b/>
          <w:sz w:val="32"/>
          <w:szCs w:val="20"/>
        </w:rPr>
      </w:pPr>
      <w:r>
        <w:rPr>
          <w:rFonts w:hint="eastAsia" w:ascii="黑体" w:hAnsi="黑体" w:eastAsia="黑体" w:cs="黑体"/>
          <w:b/>
          <w:sz w:val="32"/>
          <w:szCs w:val="20"/>
        </w:rPr>
        <w:t>车路云一体化核心能力攻关及应用验证</w:t>
      </w:r>
    </w:p>
    <w:p w14:paraId="54812696">
      <w:pPr>
        <w:pStyle w:val="2"/>
        <w:keepNext/>
        <w:keepLines/>
        <w:pageBreakBefore w:val="0"/>
        <w:widowControl w:val="0"/>
        <w:numPr>
          <w:ilvl w:val="0"/>
          <w:numId w:val="0"/>
        </w:numPr>
        <w:kinsoku/>
        <w:wordWrap/>
        <w:overflowPunct/>
        <w:topLinePunct w:val="0"/>
        <w:autoSpaceDE/>
        <w:autoSpaceDN/>
        <w:bidi w:val="0"/>
        <w:adjustRightInd/>
        <w:snapToGrid/>
        <w:spacing w:before="0" w:after="0" w:line="360" w:lineRule="auto"/>
        <w:jc w:val="center"/>
        <w:textAlignment w:val="auto"/>
        <w:rPr>
          <w:rFonts w:hint="eastAsia" w:ascii="黑体" w:hAnsi="黑体" w:eastAsia="黑体" w:cs="黑体"/>
          <w:b/>
          <w:sz w:val="32"/>
          <w:szCs w:val="20"/>
        </w:rPr>
      </w:pPr>
      <w:r>
        <w:rPr>
          <w:rFonts w:hint="eastAsia" w:ascii="黑体" w:hAnsi="黑体" w:eastAsia="黑体" w:cs="黑体"/>
          <w:b/>
          <w:sz w:val="32"/>
          <w:szCs w:val="20"/>
        </w:rPr>
        <w:t>车路云一体化领域网联协同智能驾驶新型基础设施底座及智能系统关键技术攻关2026</w:t>
      </w:r>
    </w:p>
    <w:p w14:paraId="2B11C8CE">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丁文华：</w:t>
      </w:r>
      <w:r>
        <w:rPr>
          <w:rFonts w:hint="eastAsia" w:ascii="仿宋" w:hAnsi="仿宋" w:eastAsia="仿宋" w:cs="仿宋"/>
          <w:sz w:val="30"/>
          <w:szCs w:val="30"/>
          <w:highlight w:val="none"/>
        </w:rPr>
        <w:t>我们回溯到2016年，那时项目还不叫“车路云”，在无锡进行路测时，路边设施（RSU）的成本高达20万元一套。做了这么多年，核心问题在于：这对自动驾驶或高阶辅助驾驶（NOA）的贡献究竟有多大？目前来看，各家车企在自动驾驶方面已经快速跨越，达到了既定目标，但这主要是基于车辆本身感知能力的增强（单车智能）。现在的现状是，车辆在道路上行驶，遇到连续的红灯或绿灯，其获取的核心数据似乎更多依赖于移动网络，而传统的V2X（特别是C2I，即车与基础设施交互）在路边设施这一块，虽然国家布局了许多实验区，希望路侧设施能发挥作用，但本项目规划未来5年，似乎仍主要局限于实验区或扩大示范项目。我想问的是，做了这么多年，我们在路面设施这一块究竟掌握了什么核心技术？我看你们2026年的三项服务指标，相比2025年似乎有些萎缩，并没有体现出显著的跨越。作为行业专家，你们是如何考量的？我和陈山智院士也激烈地讨论过这个问题：是否必须等到2025年完全无人驾驶实现时，这些设施才有用？还是说按部就班地投入，中国移动每年几千万的投入，今后到底是一个什么样的产出逻辑？我这不是刁难，而是一个非常好的、值得深思的问题。</w:t>
      </w:r>
    </w:p>
    <w:p w14:paraId="78E4C769">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项目组回答：</w:t>
      </w:r>
      <w:r>
        <w:rPr>
          <w:rFonts w:hint="eastAsia" w:ascii="仿宋" w:hAnsi="仿宋" w:eastAsia="仿宋" w:cs="仿宋"/>
          <w:sz w:val="30"/>
          <w:szCs w:val="30"/>
          <w:highlight w:val="none"/>
        </w:rPr>
        <w:t>这是一个非常好的问题。回顾中国</w:t>
      </w:r>
      <w:r>
        <w:rPr>
          <w:rFonts w:hint="eastAsia" w:ascii="仿宋" w:hAnsi="仿宋" w:eastAsia="仿宋" w:cs="仿宋"/>
          <w:sz w:val="30"/>
          <w:szCs w:val="30"/>
          <w:highlight w:val="none"/>
          <w:lang w:val="en-US" w:eastAsia="zh-CN"/>
        </w:rPr>
        <w:t>移动</w:t>
      </w:r>
      <w:r>
        <w:rPr>
          <w:rFonts w:hint="eastAsia" w:ascii="仿宋" w:hAnsi="仿宋" w:eastAsia="仿宋" w:cs="仿宋"/>
          <w:sz w:val="30"/>
          <w:szCs w:val="30"/>
          <w:highlight w:val="none"/>
        </w:rPr>
        <w:t>“车路云”从2016年至今的发展历程，我全程参与，我的感受是：我们在曲折中探索，价值正在逐步显现。您说得很对，单车智能在过去十年，尤其是近五年进步巨大。通过车载的计算机视觉、毫米波雷达、激光雷达等传感器，确实取得了丰硕成果。但是，目前技术只能走到L2级别，大家都不敢轻易宣传L3。L2意味着责任仍在车主身上。如果在L2以下的辅助驾驶阶段，单车智能是够用的；但若要迈向L3及以上，仅靠车辆自身是不够的。例如，在复杂的路口，车辆可能无法识别临时施工的路桩，或者在大雾、雾霾天气下，视觉系统失效；又比如“鬼探头”，车载雷达和摄像头的视野是有限的。这时，就需要“上帝视角”或路侧视角，获取更大范围的交通信息。从国家政策层面看，工信部从2016年的“先导区”，到2020年的“双十城市”，再到2024年最新一轮的20个城市试点，都在推动这一进程。在这个过程中，核心难点在于如何将路侧信息高效、低成本地传输给车辆。我们项目去年的重大突破在于：将5G公网融入了车路云体系。早期主要依赖专用频段的V2X（C-V2X直连通信），造价极高。如您所言，2016年时，每个路口的RSU（路侧单元）成本高达20万元，且每辆车都需要安装OBU（车载单元），这在大规模推广上是不现实的。而现在，通过我们的研发突破，利用5G大网替代部分专用短程通信，在无锡的实验中，我们将端到端时延控制在了50毫秒以下，且在99%的场景下稳定运行。这一突破带来了显著的成本下降：路侧设备简化</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不再需要每个路口都部署昂贵的专用RSU</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算力收敛</w:t>
      </w:r>
      <w:r>
        <w:rPr>
          <w:rFonts w:hint="eastAsia" w:ascii="仿宋" w:hAnsi="仿宋" w:eastAsia="仿宋" w:cs="仿宋"/>
          <w:sz w:val="30"/>
          <w:szCs w:val="30"/>
          <w:highlight w:val="none"/>
          <w:lang w:eastAsia="zh-CN"/>
        </w:rPr>
        <w:t>，</w:t>
      </w:r>
      <w:r>
        <w:rPr>
          <w:rFonts w:hint="eastAsia" w:ascii="仿宋" w:hAnsi="仿宋" w:eastAsia="仿宋" w:cs="仿宋"/>
          <w:sz w:val="30"/>
          <w:szCs w:val="30"/>
          <w:highlight w:val="none"/>
        </w:rPr>
        <w:t>以往每个路口都需要配备独立的边缘计算盒子，现在我们可以将算力收敛到汇聚机房，一个算力单元可以管控约16个路口。这就是“5G+C-V2X”以及“公网融合”带来的突破。原本推行的偏专网模式成本高、难以普及，现在我们希望通过引入公网，大幅降低成本，推动规模化应用。目前，在工信部试点的20个城市中，中国移动已中标并参与了7个城市的建设，不仅仅局限于无锡。</w:t>
      </w:r>
    </w:p>
    <w:p w14:paraId="49C016B0">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丁文华：</w:t>
      </w:r>
      <w:r>
        <w:rPr>
          <w:rFonts w:hint="eastAsia" w:ascii="仿宋" w:hAnsi="仿宋" w:eastAsia="仿宋" w:cs="仿宋"/>
          <w:sz w:val="30"/>
          <w:szCs w:val="30"/>
          <w:highlight w:val="none"/>
        </w:rPr>
        <w:t>刚才您提到过去几年成本高导致城市建不起，只有无锡这样财力雄厚的地方政府能支撑。这引出了另一个关键问题：关于2025年和2026年的“计算底座”建设。最初政策鼓励大力发展边缘计算，三大运营商也疯狂投入。但结果是，大量投入后，运营商几乎没有余力再追加投资。现在的局面是：公有云和边缘计算变得有些“鸡肋”——高峰期不够用，低峰期大量闲置。如果是私有边缘计算，车企自身的算力已经非常强大（起步500TOPS，英伟达方案甚至达到2P），它们根本不需要把数据上传到云端再算一遍，自己就消化了。那么，像中国移动这样的运营商，在公路边上的边缘计算究竟还有哪些可为之事？场景在哪里？如果想帮AI，似乎还比较远；如果继续在这个问题上深耕，投入产出比如何？我很清楚，目前的“车路云”项目中，边缘算力都是按具体项目定制的，没有哪个城市会在没有明确需求的情况下，让政府掏钱广泛部署边缘节点。如果没有需求牵引，高成本的边缘算力就是摆设。另外，关于自动驾驶的现状，其实并没有网上宣传得那么神乎其神。即使是像小鹏、华为等宣称能力很强的企业，在实际体验中，从起点到终点三四十分钟的过程中，系统几乎全程都需要人工接管或介入，特别是在初期出现复杂情况时。所谓的“完全自动驾驶”离现实还有距离。</w:t>
      </w:r>
    </w:p>
    <w:p w14:paraId="174E534E">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项目组回答：</w:t>
      </w:r>
      <w:r>
        <w:rPr>
          <w:rFonts w:hint="eastAsia" w:ascii="仿宋" w:hAnsi="仿宋" w:eastAsia="仿宋" w:cs="仿宋"/>
          <w:sz w:val="30"/>
          <w:szCs w:val="30"/>
          <w:highlight w:val="none"/>
        </w:rPr>
        <w:t>您提到的高速NOA确实是另一回事，目前绝大多数商用方案仍处于L2+阶段，需要驾驶员时刻监管。关于您提到的另一个突破点：交通信号灯数据的数字化上车。目前市面上大多数车辆获取红绿灯信息是靠算法推测（视觉识别），在大城市可能较准，但在中小城市或复杂路口，算法误差很大。无锡教科所通过项目合作，实现了交通信号灯的数字化，并将实时数据直接发送给车辆。此前，交通信号数据通常是封闭的，缺乏国家标准，车企无法直接获取。这是一个首创性的突破，解决了“盲人摸象”的问题。</w:t>
      </w:r>
    </w:p>
    <w:p w14:paraId="186316DB">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丁文华：</w:t>
      </w:r>
      <w:r>
        <w:rPr>
          <w:rFonts w:hint="eastAsia" w:ascii="仿宋" w:hAnsi="仿宋" w:eastAsia="仿宋" w:cs="仿宋"/>
          <w:sz w:val="30"/>
          <w:szCs w:val="30"/>
          <w:highlight w:val="none"/>
        </w:rPr>
        <w:t>确实，之前国内没有规范，车企也无法合法获取信号灯数据，这是一个巨大的突破。但我注意到你们2025年的规划中，似乎还在使用现有的、即将淘汰的广播网（CellBroadcast，小区广播）来播发这些信息？用Cell广播只是区域播发，存在接力切换的问题，覆盖范围有限。而且，相关的频段资源似乎还掌握在广电手中？</w:t>
      </w:r>
    </w:p>
    <w:p w14:paraId="3A08BBE4">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项目组回答：</w:t>
      </w:r>
      <w:r>
        <w:rPr>
          <w:rFonts w:hint="eastAsia" w:ascii="仿宋" w:hAnsi="仿宋" w:eastAsia="仿宋" w:cs="仿宋"/>
          <w:sz w:val="30"/>
          <w:szCs w:val="30"/>
          <w:highlight w:val="none"/>
        </w:rPr>
        <w:t>关于频段资源，确实涉及多方协调。广播相关的频段和设备平台，需要从整体观测和统筹的角度来看待。</w:t>
      </w:r>
    </w:p>
    <w:p w14:paraId="4F85FAB1">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丁文华：</w:t>
      </w:r>
      <w:r>
        <w:rPr>
          <w:rFonts w:hint="eastAsia" w:ascii="仿宋" w:hAnsi="仿宋" w:eastAsia="仿宋" w:cs="仿宋"/>
          <w:sz w:val="30"/>
          <w:szCs w:val="30"/>
          <w:highlight w:val="none"/>
        </w:rPr>
        <w:t>这就是问题的关键，别人推不动，需要我们中国移动来推动。如果仅仅依赖现有的广播手段，可能难以满足未来大规模、高可靠的车路协同需求。我们需要更明确的技術路线和资源保障。</w:t>
      </w:r>
    </w:p>
    <w:p w14:paraId="02B31444">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殷旭成：</w:t>
      </w:r>
      <w:r>
        <w:rPr>
          <w:rFonts w:hint="eastAsia" w:ascii="仿宋" w:hAnsi="仿宋" w:eastAsia="仿宋" w:cs="仿宋"/>
          <w:sz w:val="30"/>
          <w:szCs w:val="30"/>
          <w:highlight w:val="none"/>
        </w:rPr>
        <w:t>我问一个问题。现在涉及到你们项目中提到的大模型应用，特别是在2016年起步的阶段，无论是国内还是国外，技术路线都不尽相同。我看你们中国移动的项目，在业务落地和技术实现上，究竟是自研的、基于开源的，还是与其他单位合作的？特别是在边缘端，需要做轻量化处理，而国家大模型技术发展这么快，需要频繁更新。如果技术方案固化，很难适应快速迭代。我个人觉得，你们是否专门有团队在做这方面的适配工作？</w:t>
      </w:r>
    </w:p>
    <w:p w14:paraId="4103FACD">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项目组回答：</w:t>
      </w:r>
      <w:r>
        <w:rPr>
          <w:rFonts w:hint="eastAsia" w:ascii="仿宋" w:hAnsi="仿宋" w:eastAsia="仿宋" w:cs="仿宋"/>
          <w:sz w:val="30"/>
          <w:szCs w:val="30"/>
          <w:highlight w:val="none"/>
        </w:rPr>
        <w:t>这里确实有一个难点。我们的云端测试涉及天基执行的情况，核心在于算法的标准化适配。因为目前的算法原则大多基于开源架构（如CUDA平台），我们要将其规划为小型化、管理化，并提升效率十倍，这是一项巨大的工程。目前，我们有一个专门的单位负责这项工作。由于规模太大，不可能让所有团队都去做大模型的底层适配，因此我们主要聚焦于通用多模态大模型的应用研究。我们的优势在于算法工程化做得特别好：一旦有新的模型或技术出现，我们能够迅速完成参数量化、轻量化处理以及国产化部署的全流程。这套流程非常成熟，能够配合快速的技术迭代和替代需求。</w:t>
      </w:r>
    </w:p>
    <w:p w14:paraId="2D2C6024">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殷旭成：</w:t>
      </w:r>
      <w:r>
        <w:rPr>
          <w:rFonts w:hint="eastAsia" w:ascii="仿宋" w:hAnsi="仿宋" w:eastAsia="仿宋" w:cs="仿宋"/>
          <w:sz w:val="30"/>
          <w:szCs w:val="30"/>
          <w:highlight w:val="none"/>
        </w:rPr>
        <w:t>对，我觉得2016年以来最大的工作成果之一就是数据集的构建，这现在是最重要的资产。但是，你们的大模型技术如何与这些数据集融合？这涉及到具体的测试指标和对标问题。我发现你们的指标体系中，对于国内同行的对标似乎还不够明确，这对你们来说是有压力的。</w:t>
      </w:r>
    </w:p>
    <w:p w14:paraId="7419EDB9">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项目组回答：</w:t>
      </w:r>
      <w:r>
        <w:rPr>
          <w:rFonts w:hint="eastAsia" w:ascii="仿宋" w:hAnsi="仿宋" w:eastAsia="仿宋" w:cs="仿宋"/>
          <w:sz w:val="30"/>
          <w:szCs w:val="30"/>
          <w:highlight w:val="none"/>
        </w:rPr>
        <w:t>目前我们在单车智能方面的对标做得比较多，但在“车路云”协同方面的对标确实还不够完善，这也是我们接下来需要重点加强的地方。</w:t>
      </w:r>
    </w:p>
    <w:p w14:paraId="272633E8">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乔秀全：</w:t>
      </w:r>
      <w:r>
        <w:rPr>
          <w:rFonts w:hint="eastAsia" w:ascii="仿宋" w:hAnsi="仿宋" w:eastAsia="仿宋" w:cs="仿宋"/>
          <w:sz w:val="30"/>
          <w:szCs w:val="30"/>
          <w:highlight w:val="none"/>
        </w:rPr>
        <w:t>我看了材料，咱们2026年的很多工作似乎仍集中在感知或数据采集上。反向控制（即根据数据直接控制交通设施）现在开始介入了吗？特别是城市里的红绿灯控制，无锡这边有没有尝试去解决？是因为政策限制不让做，还是技术没到位？现在像北京这样的大城市，红绿灯大多是固定时间、固定原则，即使路口没车了，还得等那么久，效率很低。既然已经架设了摄像头等设备，理论上是可以分析并优化控制的。</w:t>
      </w:r>
    </w:p>
    <w:p w14:paraId="4CD8CA00">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项目组回答：</w:t>
      </w:r>
      <w:r>
        <w:rPr>
          <w:rFonts w:hint="eastAsia" w:ascii="仿宋" w:hAnsi="仿宋" w:eastAsia="仿宋" w:cs="仿宋"/>
          <w:sz w:val="30"/>
          <w:szCs w:val="30"/>
          <w:highlight w:val="none"/>
        </w:rPr>
        <w:t>关于红绿灯控制，我们在无锡实际上已经做了尝试。目前的模式是：我们输出整体的分析报告和预测性分析结果，由交管部门根据这些数据进行人工调优和决策，尚未实现实质性的自动决策控制。从效果来看，政府发布的数据显示，在高峰时段经过优化控制后，车流速度提高了9.1%。此外，针对运营车辆（如出租车、公交车），其到达及时率和准确率提升幅度更高，大约提高了20%。虽然目前还没有完全放开自动决策，但我们计划在2025-2026年进行更深层次的探索。例如，为救护车、应急车等提供优先级保障，实现接入后的交通管理自动控制。正如您所说，我们将在下一阶段向“服务+控制”的方向深化，制定相关的探索方案。</w:t>
      </w:r>
    </w:p>
    <w:p w14:paraId="4815D1D2">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丁文华：</w:t>
      </w:r>
      <w:r>
        <w:rPr>
          <w:rFonts w:hint="eastAsia" w:ascii="仿宋" w:hAnsi="仿宋" w:eastAsia="仿宋" w:cs="仿宋"/>
          <w:sz w:val="30"/>
          <w:szCs w:val="30"/>
          <w:highlight w:val="none"/>
        </w:rPr>
        <w:t>关于路侧协同2026年的项目，我觉得题目表述得还不够清楚。作为中国移动，你们作为公网运营商，与整个交通体系究竟是什么关系？你们是帮助交通部门建立监测和分析体系？还是说因为部署了5G，从而增强了原有的感知体系？我的疑问是：感知设备（如摄像头）通常属于交通部门，城市大脑、交通大脑也是人家的。你们做的这些研究，本质上是在帮交通部门的忙，这与你们的公网业务有什么直接关系？如果其他城市没有像无锡这样的示范项目，没有总包合同，你们怎么推广？每个城市的交警、交通局都是独立管理的，数据也不一定会开放给你们。</w:t>
      </w:r>
    </w:p>
    <w:p w14:paraId="6FFBE2E2">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项目组回答：</w:t>
      </w:r>
      <w:r>
        <w:rPr>
          <w:rFonts w:hint="eastAsia" w:ascii="仿宋" w:hAnsi="仿宋" w:eastAsia="仿宋" w:cs="仿宋"/>
          <w:sz w:val="30"/>
          <w:szCs w:val="30"/>
          <w:highlight w:val="none"/>
        </w:rPr>
        <w:t>丁院士的问题非常尖锐，确实切中了要害。在大部分城市，情况确实如您所说：感知设备</w:t>
      </w:r>
      <w:bookmarkStart w:id="0" w:name="_GoBack"/>
      <w:bookmarkEnd w:id="0"/>
      <w:r>
        <w:rPr>
          <w:rFonts w:hint="eastAsia" w:ascii="仿宋" w:hAnsi="仿宋" w:eastAsia="仿宋" w:cs="仿宋"/>
          <w:sz w:val="30"/>
          <w:szCs w:val="30"/>
          <w:highlight w:val="none"/>
        </w:rPr>
        <w:t>属于监管部门，我们主要是采购这些信息并提供给相关方，这与我们的通信网络本身关系不大。但无锡项目是一个特例。该项目总投资3.6亿元，由中国移动上海院作为主要承担人，我们作为总集成商签署了整体合同，包括感知设备的采购和建设。因此，在无锡，我们有机会深入参与。无锡市领导提出了新的需求：除了将信息推送到单车外，这个平台能否反过来服务于城市交通治理？例如，针对新出现的交通元素，进行统一的管控和调度。这就类似于您提到的“城市大脑”概念。我们计划在2025-2026年响应这一需求，探索从“信息服务”向“交通治理”延伸。但目前，这种模式确实主要依赖于无锡这样的示范项目。如果没有总包机会，在其他城市很难直接复制，因为数据壁垒和管理体制的存在。另外，您刚才提到的6G“通感一体”也是一个关键问题。我们也在思考实际应用场景在哪里。在交通领域，未来完全的无人车一定会主动上报状态，现有的出租车平台也会高频上传数据。那么，6G通感一体的核心价值究竟在哪？是否需要额外的外部感知？这确实是一个值得深思的前沿问题。</w:t>
      </w:r>
    </w:p>
    <w:p w14:paraId="146C6CCF">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丁文华：</w:t>
      </w:r>
      <w:r>
        <w:rPr>
          <w:rFonts w:hint="eastAsia" w:ascii="仿宋" w:hAnsi="仿宋" w:eastAsia="仿宋" w:cs="仿宋"/>
          <w:sz w:val="30"/>
          <w:szCs w:val="30"/>
          <w:highlight w:val="none"/>
        </w:rPr>
        <w:t>补充两点。第一，技术归技术，应用场景归应用场景，这需要研究单位更敏锐地捕捉。第二，关于感知融合。</w:t>
      </w:r>
    </w:p>
    <w:p w14:paraId="55AFB063">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lang w:val="en-US" w:eastAsia="zh-CN"/>
        </w:rPr>
        <w:t>项目组回答：</w:t>
      </w:r>
      <w:r>
        <w:rPr>
          <w:rFonts w:hint="eastAsia" w:ascii="仿宋" w:hAnsi="仿宋" w:eastAsia="仿宋" w:cs="仿宋"/>
          <w:sz w:val="30"/>
          <w:szCs w:val="30"/>
          <w:highlight w:val="none"/>
        </w:rPr>
        <w:t>最近特斯拉发布了没有激光雷达、只有8个摄像头加毫米波雷达的无人驾驶方案，他们利用了4D毫米波雷达技术。4D毫米波未来如果能与6G很好地结合，基本能达到激光雷达的效果，而且毫米波不受雨雾天气影响（这是激光雷达的弱点）。所以，感知融合可能是未来的研发重点。关于网络和交通的关系，的确，网络可以提供初级的应用服务和治理辅助，但最终网络的服务对象还是C端客户或车辆本身。所以在你们的方案里，应更强调通信服务与人、车、家以及自动驾驶场景的整体融合，网络在其中应发挥更大的作用。</w:t>
      </w:r>
    </w:p>
    <w:p w14:paraId="4FEBC640">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徐胜怀：</w:t>
      </w:r>
      <w:r>
        <w:rPr>
          <w:rFonts w:hint="eastAsia" w:ascii="仿宋" w:hAnsi="仿宋" w:eastAsia="仿宋" w:cs="仿宋"/>
          <w:sz w:val="30"/>
          <w:szCs w:val="30"/>
          <w:highlight w:val="none"/>
        </w:rPr>
        <w:t>财务方面简单说一下。目前的成本结构跟之前的中医院项目情况差不多，主要受限于地区差异和成本考虑。另外，还有一些非显性成本需要考虑。第三个问题是，我们的项目还有什么验证手段？</w:t>
      </w:r>
    </w:p>
    <w:p w14:paraId="297CFF53">
      <w:pPr>
        <w:ind w:firstLine="420" w:firstLineChars="0"/>
        <w:rPr>
          <w:rFonts w:hint="eastAsia" w:ascii="仿宋" w:hAnsi="仿宋" w:eastAsia="仿宋" w:cs="仿宋"/>
          <w:sz w:val="30"/>
          <w:szCs w:val="30"/>
          <w:highlight w:val="none"/>
        </w:rPr>
      </w:pPr>
      <w:r>
        <w:rPr>
          <w:rFonts w:hint="eastAsia" w:ascii="仿宋" w:hAnsi="仿宋" w:eastAsia="仿宋" w:cs="仿宋"/>
          <w:b/>
          <w:bCs/>
          <w:sz w:val="30"/>
          <w:szCs w:val="30"/>
          <w:highlight w:val="none"/>
        </w:rPr>
        <w:t>项目组回答：</w:t>
      </w:r>
      <w:r>
        <w:rPr>
          <w:rFonts w:hint="eastAsia" w:ascii="仿宋" w:hAnsi="仿宋" w:eastAsia="仿宋" w:cs="仿宋"/>
          <w:sz w:val="30"/>
          <w:szCs w:val="30"/>
          <w:highlight w:val="none"/>
        </w:rPr>
        <w:t>关于验证问题，我们主要通过设备装备的实际运行来进行验证，而不是依靠人工去“养”数据或模拟。目前的指标内容和相关部门的公告显示，项目进入运行阶段后，各项数据均能达到预期的成功标准。我们将继续通过实际部署的设备来确保持续验证和优化。</w:t>
      </w:r>
    </w:p>
    <w:p w14:paraId="312DBDF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3F3F52"/>
    <w:rsid w:val="099C27A2"/>
    <w:rsid w:val="153F3F52"/>
    <w:rsid w:val="4B8D5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4852</Words>
  <Characters>5006</Characters>
  <Lines>0</Lines>
  <Paragraphs>0</Paragraphs>
  <TotalTime>2</TotalTime>
  <ScaleCrop>false</ScaleCrop>
  <LinksUpToDate>false</LinksUpToDate>
  <CharactersWithSpaces>5006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2026-03-10T04:06:00Z</dcterms:created>
  <dc:creator>Emma_恒</dc:creator>
  <cp:lastModifiedBy>Emma_恒</cp:lastModifiedBy>
  <dcterms:modified xsi:type="dcterms:W3CDTF">2026-03-10T08:53:24Z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39F091AB61F64D4496A4547171272B35_11</vt:lpwstr>
  </property>
  <property fmtid="{D5CDD505-2E9C-101B-9397-08002B2CF9AE}" pid="4" name="KSOTemplateDocerSaveRecord">
    <vt:lpwstr>eyJoZGlkIjoiYjJjOTQxYzhjODMyMDAzZmE0MDJkMWFkNmJlNDkwYTUiLCJ1c2VySWQiOiI1NjQ4Mjc1MjIifQ==</vt:lpwstr>
  </property>
</Properties>
</file>