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360" w:lineRule="auto"/>
        <w:rPr/>
      </w:pPr>
      <w:bookmarkStart w:colFirst="0" w:colLast="0" w:name="_q82un9xkn6nq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一、理论结果</w:t>
      </w:r>
    </w:p>
    <w:p w:rsidR="00000000" w:rsidDel="00000000" w:rsidP="00000000" w:rsidRDefault="00000000" w:rsidRPr="00000000" w14:paraId="00000002">
      <w:pPr>
        <w:pStyle w:val="Heading3"/>
        <w:spacing w:line="360" w:lineRule="auto"/>
        <w:ind w:left="0" w:firstLine="0"/>
        <w:rPr/>
      </w:pPr>
      <w:bookmarkStart w:colFirst="0" w:colLast="0" w:name="_lt0wvnhdsda3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1、copula的估计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我们之前提出用Kendall’s tau来估计Meta Gaussian distribution的Gaussian copula，在实际应用中，对于变量</w:t>
      </w:r>
      <w:r w:rsidDel="00000000" w:rsidR="00000000" w:rsidRPr="00000000">
        <w:rPr/>
        <w:drawing>
          <wp:inline distB="19050" distT="19050" distL="19050" distR="19050">
            <wp:extent cx="927100" cy="152400"/>
            <wp:effectExtent b="0" l="0" r="0" t="0"/>
            <wp:docPr descr="X=(X_1,X_2)" id="4" name="image5.gif"/>
            <a:graphic>
              <a:graphicData uri="http://schemas.openxmlformats.org/drawingml/2006/picture">
                <pic:pic>
                  <pic:nvPicPr>
                    <pic:cNvPr descr="X=(X_1,X_2)" id="0" name="image5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的Kendall’s tau的定义为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3190875" cy="223619"/>
            <wp:effectExtent b="0" l="0" r="0" t="0"/>
            <wp:docPr descr="\rho_\tau = \mathbb{E}_{(x_1,x_2), (x_1^\prime, x_2^\prime)} \text{sign}((x_1 - x_1^\prime) * (x_2 - x_2^\prime))" id="2" name="image4.gif"/>
            <a:graphic>
              <a:graphicData uri="http://schemas.openxmlformats.org/drawingml/2006/picture">
                <pic:pic>
                  <pic:nvPicPr>
                    <pic:cNvPr descr="\rho_\tau = \mathbb{E}_{(x_1,x_2), (x_1^\prime, x_2^\prime)} \text{sign}((x_1 - x_1^\prime) * (x_2 - x_2^\prime))" id="0" name="image4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23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其中sign函数虽然能在Pytorch中直接调用，但是其梯度几乎处处为零，因此不适用于神经网络。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为了克服这一点，我们采用tanh()来改进。特别地，可以证明，对于正实数a，其增加时，积分</w:t>
      </w:r>
      <w:r w:rsidDel="00000000" w:rsidR="00000000" w:rsidRPr="00000000">
        <w:rPr/>
        <w:drawing>
          <wp:inline distB="19050" distT="19050" distL="19050" distR="19050">
            <wp:extent cx="3009900" cy="190500"/>
            <wp:effectExtent b="0" l="0" r="0" t="0"/>
            <wp:docPr descr="\mathbb{E}_{(x_1,x_2),(x_1^\prime,x_2^\prime)} \text{tanh}(a*(x_1-x_1^\prime)*(x_2-x_2^\prime))" id="3" name="image1.gif"/>
            <a:graphic>
              <a:graphicData uri="http://schemas.openxmlformats.org/drawingml/2006/picture">
                <pic:pic>
                  <pic:nvPicPr>
                    <pic:cNvPr descr="\mathbb{E}_{(x_1,x_2),(x_1^\prime,x_2^\prime)} \text{tanh}(a*(x_1-x_1^\prime)*(x_2-x_2^\prime))" id="0" name="image1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将收敛于Kendall’s tau。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spacing w:line="360" w:lineRule="auto"/>
        <w:rPr/>
      </w:pPr>
      <w:bookmarkStart w:colFirst="0" w:colLast="0" w:name="_ay00dreepj1r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2、以高斯分布为例的distance计算</w:t>
      </w:r>
    </w:p>
    <w:p w:rsidR="00000000" w:rsidDel="00000000" w:rsidP="00000000" w:rsidRDefault="00000000" w:rsidRPr="00000000" w14:paraId="0000000A">
      <w:pPr>
        <w:pStyle w:val="Heading3"/>
        <w:spacing w:line="360" w:lineRule="auto"/>
        <w:rPr/>
      </w:pPr>
      <w:bookmarkStart w:colFirst="0" w:colLast="0" w:name="_ch29mzhfvsh9" w:id="3"/>
      <w:bookmarkEnd w:id="3"/>
      <w:r w:rsidDel="00000000" w:rsidR="00000000" w:rsidRPr="00000000">
        <w:rPr>
          <w:rtl w:val="0"/>
        </w:rPr>
        <w:t xml:space="preserve">KL divergence</w:t>
      </w: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spacing w:line="360" w:lineRule="auto"/>
        <w:rPr/>
      </w:pPr>
      <w:bookmarkStart w:colFirst="0" w:colLast="0" w:name="_a71mnzit5ru2" w:id="4"/>
      <w:bookmarkEnd w:id="4"/>
      <w:r w:rsidDel="00000000" w:rsidR="00000000" w:rsidRPr="00000000">
        <w:rPr>
          <w:rtl w:val="0"/>
        </w:rPr>
        <w:t xml:space="preserve">Wasserstein distance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Wasserstein 1-distance 没有关于高斯分布distance的显示表达式；但是对于Wasserstein 2-distance,我们有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8382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spacing w:line="360" w:lineRule="auto"/>
        <w:rPr/>
      </w:pPr>
      <w:bookmarkStart w:colFirst="0" w:colLast="0" w:name="_o918kr4o7jfe" w:id="5"/>
      <w:bookmarkEnd w:id="5"/>
      <w:r w:rsidDel="00000000" w:rsidR="00000000" w:rsidRPr="00000000">
        <w:rPr>
          <w:rtl w:val="0"/>
        </w:rPr>
        <w:t xml:space="preserve">Gaussian kernel MMD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假设kernel function为</w:t>
      </w:r>
      <w:r w:rsidDel="00000000" w:rsidR="00000000" w:rsidRPr="00000000">
        <w:rPr/>
        <w:drawing>
          <wp:inline distB="19050" distT="19050" distL="19050" distR="19050">
            <wp:extent cx="1752600" cy="177800"/>
            <wp:effectExtent b="0" l="0" r="0" t="0"/>
            <wp:docPr descr="k(x,y) = \text{exp}(-||x-y||_2^2)" id="7" name="image6.gif"/>
            <a:graphic>
              <a:graphicData uri="http://schemas.openxmlformats.org/drawingml/2006/picture">
                <pic:pic>
                  <pic:nvPicPr>
                    <pic:cNvPr descr="k(x,y) = \text{exp}(-||x-y||_2^2)" id="0" name="image6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，对于两个均值相同的高斯分布</w:t>
      </w:r>
      <w:r w:rsidDel="00000000" w:rsidR="00000000" w:rsidRPr="00000000">
        <w:rPr/>
        <w:drawing>
          <wp:inline distB="19050" distT="19050" distL="19050" distR="19050">
            <wp:extent cx="1968500" cy="152400"/>
            <wp:effectExtent b="0" l="0" r="0" t="0"/>
            <wp:docPr descr="X \sim \mathcal{N}(0,\Sigma_1), Y \sim \mathcal{N}(0,\Sigma_2)" id="6" name="image2.gif"/>
            <a:graphic>
              <a:graphicData uri="http://schemas.openxmlformats.org/drawingml/2006/picture">
                <pic:pic>
                  <pic:nvPicPr>
                    <pic:cNvPr descr="X \sim \mathcal{N}(0,\Sigma_1), Y \sim \mathcal{N}(0,\Sigma_2)" id="0" name="image2.gif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，我们有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571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line="360" w:lineRule="auto"/>
        <w:rPr/>
      </w:pPr>
      <w:bookmarkStart w:colFirst="0" w:colLast="0" w:name="_t25vrs10d70y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二、实验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我们对Meta Gaussian distribution做了一些实验。具体地，首先对于源域用三维高斯分布生成三个相关的变量，再按照不同的边缘分布，生成边缘分布分别为正态分布a、t-分布b以及Gamma分布c的Meta Gaussian分布。源域的标签是norm.cdf(2-a-b-c)。之后对于目标域，用同样的三维高斯分布生成a、b、c后，a乘以一个常数，b不变，c变为5*e^{-c}，之后标签函数不变。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2.gif"/><Relationship Id="rId12" Type="http://schemas.openxmlformats.org/officeDocument/2006/relationships/image" Target="media/image6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gif"/><Relationship Id="rId7" Type="http://schemas.openxmlformats.org/officeDocument/2006/relationships/image" Target="media/image4.gif"/><Relationship Id="rId8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