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Fonts w:ascii="Arial Unicode MS" w:cs="Arial Unicode MS" w:eastAsia="Arial Unicode MS" w:hAnsi="Arial Unicode MS"/>
          <w:sz w:val="72"/>
          <w:szCs w:val="72"/>
          <w:rtl w:val="0"/>
        </w:rPr>
        <w:t xml:space="preserve">巨量資料分析第二次作業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繳交期限：2016/05/31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請以XGBoost與Gradient Boosting對於Microsoft Malware 2015 Dataset進行分析，透過參數組合分析，選擇最適合的參數組合。結果請以markdown撰寫分析，程式碼可以ipython notebook格式撰寫，請於5/20前繳交至系統。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請針對各個參數逐一進行分析，建議先固定某個參數，並逐步選擇最佳評估參數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可輔以heatmap來呈現grid search的分析結果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請留意binary與multi-class classification在評估上的差異 (Precision/Recall僅適合binary)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加分題：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比較standalone與分散式運算的效能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應用於其他資料上(matrix須大於 10K * 100)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參考資料：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scipy-2016-sklearn-tutorial, 13. cross-validation: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https://github.com/amueller/scipy-2016-sklearn/tree/master/notebooks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 Guide to Parameter Tuning in XGBoost: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https://www.analyticsvidhya.com/blog/2016/03/complete-guide-parameter-tuning-xgboost-with-codes-python/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 Guide to Parameter Tuning in Gradient Boosting (GBM) in Python: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https://www.analyticsvidhya.com/blog/2016/02/complete-guide-parameter-tuning-gradient-boosting-gbm-python/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amueller/scipy-2016-sklearn/tree/master/notebooks" TargetMode="External"/><Relationship Id="rId6" Type="http://schemas.openxmlformats.org/officeDocument/2006/relationships/hyperlink" Target="https://www.analyticsvidhya.com/blog/2016/03/complete-guide-parameter-tuning-xgboost-with-codes-python/" TargetMode="External"/><Relationship Id="rId7" Type="http://schemas.openxmlformats.org/officeDocument/2006/relationships/hyperlink" Target="https://www.analyticsvidhya.com/blog/2016/02/complete-guide-parameter-tuning-gradient-boosting-gbm-python/" TargetMode="External"/></Relationships>
</file>